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rFonts w:hint="eastAsia"/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产权交易</w:t>
      </w:r>
    </w:p>
    <w:p>
      <w:pPr>
        <w:ind w:left="0" w:leftChars="0" w:firstLine="2088" w:firstLineChars="400"/>
        <w:jc w:val="both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fldChar w:fldCharType="begin"/>
      </w:r>
      <w:r>
        <w:instrText xml:space="preserve"> HYPERLINK \l "_Toc495249248" </w:instrText>
      </w:r>
      <w:r>
        <w:fldChar w:fldCharType="separate"/>
      </w:r>
      <w:r>
        <w:rPr>
          <w:rStyle w:val="45"/>
          <w:rFonts w:hint="eastAsia"/>
        </w:rPr>
        <w:t>一、 系统前期准备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"_Toc495249249" </w:instrText>
      </w:r>
      <w:r>
        <w:fldChar w:fldCharType="separate"/>
      </w:r>
      <w:r>
        <w:rPr>
          <w:rStyle w:val="45"/>
          <w:rFonts w:hint="eastAsia"/>
        </w:rPr>
        <w:t>1.1、 驱动安装说明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"_Toc495249250" </w:instrText>
      </w:r>
      <w:r>
        <w:fldChar w:fldCharType="separate"/>
      </w:r>
      <w:r>
        <w:rPr>
          <w:rStyle w:val="45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_Toc495249250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"_Toc495249260" </w:instrText>
      </w:r>
      <w:r>
        <w:fldChar w:fldCharType="separate"/>
      </w:r>
      <w:r>
        <w:rPr>
          <w:rStyle w:val="45"/>
          <w:rFonts w:hint="eastAsia"/>
        </w:rPr>
        <w:t>1.4、 浏览器配置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"_Toc495249261" </w:instrText>
      </w:r>
      <w:r>
        <w:fldChar w:fldCharType="separate"/>
      </w:r>
      <w:r>
        <w:rPr>
          <w:rStyle w:val="45"/>
          <w:rFonts w:hint="eastAsia"/>
        </w:rPr>
        <w:t>1.4.1、</w:t>
      </w:r>
      <w:r>
        <w:rPr>
          <w:rStyle w:val="45"/>
        </w:rPr>
        <w:t xml:space="preserve"> Internet</w:t>
      </w:r>
      <w:r>
        <w:rPr>
          <w:rStyle w:val="45"/>
          <w:rFonts w:hint="eastAsia"/>
        </w:rPr>
        <w:t>选项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"_Toc495249262" </w:instrText>
      </w:r>
      <w:r>
        <w:fldChar w:fldCharType="separate"/>
      </w:r>
      <w:r>
        <w:rPr>
          <w:rStyle w:val="45"/>
          <w:rFonts w:hint="eastAsia"/>
        </w:rPr>
        <w:t>1.4.2、 关闭拦截工具</w:t>
      </w:r>
      <w:r>
        <w:tab/>
      </w:r>
      <w:r>
        <w:rPr>
          <w:rFonts w:hint="eastAsia"/>
          <w:lang w:val="en-US" w:eastAsia="zh-CN"/>
        </w:rPr>
        <w:t>6</w:t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"_Toc495249263" </w:instrText>
      </w:r>
      <w:r>
        <w:fldChar w:fldCharType="separate"/>
      </w:r>
      <w:r>
        <w:rPr>
          <w:rStyle w:val="45"/>
          <w:rFonts w:hint="eastAsia"/>
        </w:rPr>
        <w:t>二、 产权交易电子竞价系统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"_Toc495249264" </w:instrText>
      </w:r>
      <w:r>
        <w:fldChar w:fldCharType="separate"/>
      </w:r>
      <w:r>
        <w:rPr>
          <w:rStyle w:val="45"/>
          <w:rFonts w:hint="eastAsia"/>
        </w:rPr>
        <w:t>2.1、 登录系统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"_Toc495249265" </w:instrText>
      </w:r>
      <w:r>
        <w:fldChar w:fldCharType="separate"/>
      </w:r>
      <w:r>
        <w:rPr>
          <w:rStyle w:val="45"/>
          <w:rFonts w:hint="eastAsia"/>
        </w:rPr>
        <w:t>2.2、 竞价人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"_Toc495249266" </w:instrText>
      </w:r>
      <w:r>
        <w:fldChar w:fldCharType="separate"/>
      </w:r>
      <w:r>
        <w:rPr>
          <w:rStyle w:val="45"/>
          <w:rFonts w:hint="eastAsia"/>
        </w:rPr>
        <w:t>2.2.1、 网上报名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ind w:left="0" w:leftChars="0" w:firstLine="840" w:firstLineChars="400"/>
        <w:rPr>
          <w:rFonts w:hint="default"/>
          <w:lang w:val="en-US" w:eastAsia="zh-CN"/>
        </w:rPr>
      </w:pPr>
      <w:r>
        <w:fldChar w:fldCharType="begin"/>
      </w:r>
      <w:r>
        <w:instrText xml:space="preserve"> HYPERLINK \l "_Toc495249266" </w:instrText>
      </w:r>
      <w:r>
        <w:fldChar w:fldCharType="separate"/>
      </w:r>
      <w:r>
        <w:rPr>
          <w:rStyle w:val="45"/>
          <w:rFonts w:hint="eastAsia"/>
        </w:rPr>
        <w:t xml:space="preserve">2.2.1、 </w:t>
      </w:r>
      <w:r>
        <w:rPr>
          <w:rStyle w:val="45"/>
          <w:rFonts w:hint="eastAsia"/>
          <w:lang w:val="en-US" w:eastAsia="zh-CN"/>
        </w:rPr>
        <w:t>保证金递交........................................................................................................</w:t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20"/>
        <w:tabs>
          <w:tab w:val="right" w:leader="dot" w:pos="8302"/>
        </w:tabs>
        <w:ind w:firstLine="840"/>
        <w:rPr>
          <w:rFonts w:hint="eastAsia"/>
          <w:lang w:val="en-US" w:eastAsia="zh-CN"/>
        </w:rPr>
      </w:pPr>
      <w:r>
        <w:fldChar w:fldCharType="begin"/>
      </w:r>
      <w:r>
        <w:instrText xml:space="preserve"> HYPERLINK \l "_Toc495249267" </w:instrText>
      </w:r>
      <w:r>
        <w:fldChar w:fldCharType="separate"/>
      </w:r>
      <w:r>
        <w:rPr>
          <w:rStyle w:val="45"/>
          <w:rFonts w:hint="eastAsia"/>
        </w:rPr>
        <w:t xml:space="preserve">2.2.2、 </w:t>
      </w:r>
      <w:r>
        <w:rPr>
          <w:rStyle w:val="45"/>
          <w:rFonts w:hint="eastAsia"/>
          <w:lang w:val="en-US" w:eastAsia="zh-CN"/>
        </w:rPr>
        <w:t>竞价标的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0"/>
        <w:tabs>
          <w:tab w:val="right" w:leader="dot" w:pos="8302"/>
        </w:tabs>
        <w:ind w:firstLine="840"/>
        <w:rPr>
          <w:rFonts w:hint="eastAsia" w:eastAsia="宋体" w:asciiTheme="minorHAnsi" w:hAnsiTheme="minorHAnsi" w:cstheme="minorBidi"/>
          <w:iCs w:val="0"/>
          <w:szCs w:val="22"/>
          <w:lang w:val="en-US" w:eastAsia="zh-CN"/>
        </w:rPr>
      </w:pPr>
      <w:r>
        <w:fldChar w:fldCharType="begin"/>
      </w:r>
      <w:r>
        <w:instrText xml:space="preserve"> HYPERLINK \l "_Toc495249268" </w:instrText>
      </w:r>
      <w:r>
        <w:fldChar w:fldCharType="separate"/>
      </w:r>
      <w:r>
        <w:rPr>
          <w:rStyle w:val="45"/>
          <w:rFonts w:hint="eastAsia"/>
        </w:rPr>
        <w:t xml:space="preserve">2.2.3、 </w:t>
      </w:r>
      <w:r>
        <w:rPr>
          <w:rStyle w:val="45"/>
          <w:rFonts w:hint="eastAsia"/>
          <w:lang w:val="en-US" w:eastAsia="zh-CN"/>
        </w:rPr>
        <w:t>历史标的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58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992"/>
        <w:gridCol w:w="34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jc w:val="center"/>
            </w:pPr>
            <w:r>
              <w:t>7.0.1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201</w:t>
            </w:r>
            <w:r>
              <w:rPr>
                <w:rFonts w:hint="eastAsia"/>
                <w:lang w:val="en-US" w:eastAsia="zh-CN"/>
              </w:rPr>
              <w:t>9</w:t>
            </w:r>
            <w:r>
              <w:t>-</w:t>
            </w:r>
            <w:r>
              <w:rPr>
                <w:rFonts w:hint="eastAsia"/>
                <w:lang w:val="en-US" w:eastAsia="zh-CN"/>
              </w:rPr>
              <w:t>10</w:t>
            </w:r>
            <w:r>
              <w:t>-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创作平</w:t>
            </w:r>
          </w:p>
        </w:tc>
        <w:tc>
          <w:tcPr>
            <w:tcW w:w="3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8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  <w:rPr>
          <w:bCs w:val="0"/>
        </w:rPr>
      </w:pPr>
      <w:bookmarkStart w:id="0" w:name="_Toc387391640"/>
      <w:bookmarkStart w:id="1" w:name="_Toc20190"/>
      <w:bookmarkStart w:id="2" w:name="_Toc10083"/>
      <w:bookmarkStart w:id="3" w:name="_Toc399223622"/>
      <w:r>
        <w:rPr>
          <w:rFonts w:hint="eastAsia"/>
          <w:bCs w:val="0"/>
        </w:rPr>
        <w:t>系统前期准备</w:t>
      </w:r>
      <w:bookmarkEnd w:id="0"/>
      <w:bookmarkEnd w:id="1"/>
      <w:bookmarkEnd w:id="2"/>
      <w:bookmarkEnd w:id="3"/>
    </w:p>
    <w:p>
      <w:pPr>
        <w:pStyle w:val="3"/>
        <w:rPr>
          <w:b w:val="0"/>
          <w:bCs w:val="0"/>
          <w:sz w:val="28"/>
          <w:szCs w:val="18"/>
        </w:rPr>
      </w:pPr>
      <w:bookmarkStart w:id="4" w:name="_Toc346183629"/>
      <w:bookmarkStart w:id="5" w:name="_Toc399223624"/>
      <w:bookmarkStart w:id="6" w:name="_Toc387391642"/>
      <w:bookmarkStart w:id="7" w:name="_Toc26976"/>
      <w:bookmarkStart w:id="8" w:name="_Toc14296"/>
      <w:r>
        <w:rPr>
          <w:rFonts w:hint="eastAsia"/>
          <w:b w:val="0"/>
          <w:bCs w:val="0"/>
          <w:sz w:val="28"/>
          <w:szCs w:val="18"/>
        </w:rPr>
        <w:t>安装驱动程序</w:t>
      </w:r>
      <w:bookmarkEnd w:id="4"/>
      <w:bookmarkEnd w:id="5"/>
      <w:bookmarkEnd w:id="6"/>
      <w:bookmarkEnd w:id="7"/>
      <w:bookmarkEnd w:id="8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1、点击http://ggzy.jlbc.gov.cn:8090/TPBidder 进入</w:t>
      </w:r>
      <w:r>
        <w:rPr>
          <w:rFonts w:hint="eastAsia"/>
          <w:spacing w:val="4"/>
          <w:lang w:val="en-US" w:eastAsia="zh-CN"/>
        </w:rPr>
        <w:t>网站交易主体登录</w:t>
      </w:r>
      <w:r>
        <w:rPr>
          <w:rFonts w:hint="eastAsia"/>
          <w:spacing w:val="4"/>
        </w:rPr>
        <w:t>页面下载驱动</w:t>
      </w:r>
    </w:p>
    <w:p>
      <w:pPr>
        <w:rPr>
          <w:b/>
          <w:bCs/>
          <w:sz w:val="28"/>
          <w:szCs w:val="18"/>
        </w:rPr>
      </w:pPr>
      <w:r>
        <w:drawing>
          <wp:inline distT="0" distB="0" distL="114300" distR="114300">
            <wp:extent cx="5264785" cy="2549525"/>
            <wp:effectExtent l="0" t="0" r="12065" b="317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0" w:lineRule="atLeast"/>
        <w:ind w:left="0" w:right="0" w:firstLine="0"/>
        <w:jc w:val="left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2、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下载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安装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CA互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联互通(吉林省版)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驱动程序，1.5版本</w:t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，进入安装页面。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4087495"/>
            <wp:effectExtent l="0" t="0" r="4445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2、选择</w:t>
      </w:r>
      <w:r>
        <w:rPr>
          <w:rFonts w:hint="eastAsia"/>
        </w:rPr>
        <w:t>立即安装</w:t>
      </w:r>
      <w:r>
        <w:t>后</w:t>
      </w:r>
      <w:r>
        <w:rPr>
          <w:rFonts w:hint="eastAsia"/>
        </w:rPr>
        <w:t>，</w:t>
      </w:r>
      <w:r>
        <w:t>如下图：</w:t>
      </w:r>
      <w:r>
        <w:drawing>
          <wp:inline distT="0" distB="0" distL="114300" distR="114300">
            <wp:extent cx="5269865" cy="3684905"/>
            <wp:effectExtent l="0" t="0" r="6985" b="1079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rFonts w:hint="default" w:eastAsia="宋体"/>
          <w:spacing w:val="4"/>
          <w:lang w:val="en-US" w:eastAsia="zh-CN"/>
        </w:rPr>
      </w:pPr>
      <w:r>
        <w:drawing>
          <wp:inline distT="0" distB="0" distL="114300" distR="114300">
            <wp:extent cx="5273040" cy="3904615"/>
            <wp:effectExtent l="0" t="0" r="3810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点击完成即可</w:t>
      </w:r>
    </w:p>
    <w:p/>
    <w:p>
      <w:pPr>
        <w:pStyle w:val="56"/>
        <w:ind w:firstLine="438" w:firstLineChars="200"/>
        <w:jc w:val="center"/>
        <w:rPr>
          <w:b/>
          <w:spacing w:val="4"/>
          <w:sz w:val="21"/>
        </w:rPr>
      </w:pPr>
    </w:p>
    <w:p>
      <w:pPr>
        <w:rPr>
          <w:rFonts w:hint="eastAsia"/>
        </w:rPr>
      </w:pPr>
    </w:p>
    <w:p>
      <w:pPr>
        <w:pStyle w:val="3"/>
        <w:ind w:left="0"/>
        <w:jc w:val="both"/>
      </w:pPr>
      <w:bookmarkStart w:id="9" w:name="_Toc346183639"/>
      <w:bookmarkStart w:id="10" w:name="_Toc346701621"/>
      <w:bookmarkStart w:id="11" w:name="_Toc13847"/>
      <w:bookmarkStart w:id="12" w:name="_Toc404764418"/>
      <w:bookmarkStart w:id="13" w:name="_Toc404243499"/>
      <w:bookmarkStart w:id="14" w:name="_Toc497655922"/>
      <w:r>
        <w:t>浏览器配置</w:t>
      </w:r>
      <w:bookmarkEnd w:id="9"/>
      <w:bookmarkEnd w:id="10"/>
      <w:bookmarkEnd w:id="11"/>
      <w:bookmarkEnd w:id="12"/>
      <w:bookmarkEnd w:id="13"/>
      <w:bookmarkEnd w:id="14"/>
    </w:p>
    <w:p>
      <w:pPr>
        <w:pStyle w:val="4"/>
        <w:ind w:left="0"/>
        <w:jc w:val="both"/>
      </w:pPr>
      <w:bookmarkStart w:id="15" w:name="_Toc12351"/>
      <w:bookmarkStart w:id="16" w:name="_Toc346701622"/>
      <w:bookmarkStart w:id="17" w:name="_Toc346183640"/>
      <w:bookmarkStart w:id="18" w:name="_Toc497655923"/>
      <w:bookmarkStart w:id="19" w:name="_Toc404243500"/>
      <w:bookmarkStart w:id="20" w:name="_Toc404764419"/>
      <w:r>
        <w:t>Internet选项</w:t>
      </w:r>
      <w:bookmarkEnd w:id="15"/>
      <w:bookmarkEnd w:id="16"/>
      <w:bookmarkEnd w:id="17"/>
      <w:bookmarkEnd w:id="18"/>
      <w:bookmarkEnd w:id="19"/>
      <w:bookmarkEnd w:id="20"/>
    </w:p>
    <w:p>
      <w:r>
        <w:t>为了让系统插件能够正常工作，请按照以下步骤进行浏览器的配置</w:t>
      </w:r>
      <w:r>
        <w:rPr>
          <w:rFonts w:hint="eastAsia"/>
        </w:rPr>
        <w:t>，</w:t>
      </w:r>
      <w:r>
        <w:t>推荐使用IE</w:t>
      </w:r>
      <w:r>
        <w:rPr>
          <w:rFonts w:hint="eastAsia"/>
        </w:rPr>
        <w:t>8.0以上版本</w:t>
      </w:r>
      <w:r>
        <w:t>。</w:t>
      </w:r>
    </w:p>
    <w:p>
      <w:pPr>
        <w:pStyle w:val="129"/>
        <w:numPr>
          <w:ilvl w:val="0"/>
          <w:numId w:val="2"/>
        </w:numPr>
        <w:ind w:firstLineChars="0"/>
      </w:pPr>
      <w:r>
        <w:t>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pStyle w:val="129"/>
        <w:ind w:left="780" w:firstLine="0" w:firstLineChars="0"/>
      </w:pPr>
      <w:r>
        <w:drawing>
          <wp:inline distT="0" distB="0" distL="114300" distR="114300">
            <wp:extent cx="5271770" cy="3137535"/>
            <wp:effectExtent l="0" t="0" r="5080" b="571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spacing w:val="4"/>
        </w:rPr>
      </w:pPr>
    </w:p>
    <w:p>
      <w:pPr>
        <w:rPr>
          <w:spacing w:val="4"/>
        </w:rPr>
      </w:pPr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  <w:r>
        <w:drawing>
          <wp:inline distT="0" distB="0" distL="114300" distR="114300">
            <wp:extent cx="4563745" cy="4765040"/>
            <wp:effectExtent l="0" t="0" r="8255" b="165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4719955" cy="6450965"/>
            <wp:effectExtent l="0" t="0" r="4445" b="698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t>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4191000" cy="4181475"/>
            <wp:effectExtent l="0" t="0" r="0" b="952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</w:t>
      </w:r>
      <w:r>
        <w:rPr>
          <w:rFonts w:hint="eastAsia"/>
        </w:rPr>
        <w:t>http://www.qqhrggzy.cn/</w:t>
      </w:r>
      <w:r>
        <w:t>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29965" cy="3326765"/>
            <wp:effectExtent l="0" t="0" r="13335" b="698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6150" cy="3676650"/>
            <wp:effectExtent l="0" t="0" r="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4885" cy="3703955"/>
            <wp:effectExtent l="0" t="0" r="18415" b="1079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pStyle w:val="4"/>
        <w:ind w:left="0"/>
        <w:jc w:val="both"/>
      </w:pPr>
      <w:bookmarkStart w:id="21" w:name="_Toc346183641"/>
      <w:bookmarkStart w:id="22" w:name="_Toc497655924"/>
      <w:bookmarkStart w:id="23" w:name="_Toc23842"/>
      <w:bookmarkStart w:id="24" w:name="_Toc404243501"/>
      <w:bookmarkStart w:id="25" w:name="_Toc404764420"/>
      <w:bookmarkStart w:id="26" w:name="_Toc346701623"/>
      <w:r>
        <w:t>关闭拦截工具</w:t>
      </w:r>
      <w:bookmarkEnd w:id="21"/>
      <w:bookmarkEnd w:id="22"/>
      <w:bookmarkEnd w:id="23"/>
      <w:bookmarkEnd w:id="24"/>
      <w:bookmarkEnd w:id="25"/>
      <w:bookmarkEnd w:id="26"/>
    </w:p>
    <w:p>
      <w:r>
        <w:t>上述操作完成后，如果系统中某些功能仍不能使用，请将在自定义级别中的拦截工具关闭再试用</w:t>
      </w:r>
      <w:r>
        <w:rPr>
          <w:rFonts w:hint="eastAsia"/>
        </w:rPr>
        <w:t>，</w:t>
      </w:r>
      <w:r>
        <w:t>如下图：</w:t>
      </w:r>
      <w:r>
        <w:drawing>
          <wp:inline distT="0" distB="0" distL="114300" distR="114300">
            <wp:extent cx="4699000" cy="5422900"/>
            <wp:effectExtent l="0" t="0" r="6350" b="635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  <w:jc w:val="center"/>
      </w:pPr>
    </w:p>
    <w:p>
      <w:pPr>
        <w:pStyle w:val="56"/>
        <w:ind w:firstLine="480" w:firstLineChars="200"/>
        <w:jc w:val="center"/>
      </w:pPr>
    </w:p>
    <w:p>
      <w:pPr>
        <w:ind w:firstLine="436"/>
        <w:rPr>
          <w:spacing w:val="4"/>
        </w:rPr>
      </w:pPr>
    </w:p>
    <w:p>
      <w:pPr>
        <w:widowControl/>
        <w:ind w:left="0" w:leftChars="0" w:firstLine="0" w:firstLineChars="0"/>
      </w:pPr>
    </w:p>
    <w:p>
      <w:pPr>
        <w:widowControl/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27" w:name="_Toc495249263"/>
      <w:r>
        <w:rPr>
          <w:rFonts w:hint="eastAsia"/>
        </w:rPr>
        <w:t>产权交易电子竞价系统</w:t>
      </w:r>
      <w:bookmarkEnd w:id="27"/>
    </w:p>
    <w:p/>
    <w:p>
      <w:pPr>
        <w:pStyle w:val="3"/>
      </w:pPr>
      <w:bookmarkStart w:id="28" w:name="_Toc495249264"/>
      <w:r>
        <w:rPr>
          <w:rFonts w:hint="eastAsia"/>
        </w:rPr>
        <w:t>登录系统</w:t>
      </w:r>
      <w:bookmarkEnd w:id="28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</w:p>
    <w:p>
      <w:pPr>
        <w:ind w:firstLine="422"/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打开系统首页，如下图：</w:t>
      </w:r>
    </w:p>
    <w:p>
      <w:pPr>
        <w:ind w:firstLine="0" w:firstLineChars="0"/>
      </w:pPr>
      <w:r>
        <w:drawing>
          <wp:inline distT="0" distB="0" distL="114300" distR="114300">
            <wp:extent cx="5261610" cy="2751455"/>
            <wp:effectExtent l="0" t="0" r="152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4"/>
        <w:ind w:left="142"/>
      </w:pPr>
      <w:bookmarkStart w:id="29" w:name="_Toc495249268"/>
      <w:r>
        <w:t>网上报名</w:t>
      </w:r>
      <w:bookmarkEnd w:id="29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查看网上报名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点击“网上报名”，显示网上报名，如下图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1770" cy="2093595"/>
            <wp:effectExtent l="0" t="0" r="508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点击你要报名的项目名称，点击项目名称后方，操作按钮进入报名。</w:t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按照下图进行实际情况选择：</w:t>
      </w:r>
    </w:p>
    <w:p>
      <w:pPr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一、1、进入后显示总则，点击同意按钮进入下一步</w:t>
      </w:r>
      <w:r>
        <w:drawing>
          <wp:inline distT="0" distB="0" distL="114300" distR="114300">
            <wp:extent cx="5263515" cy="2058035"/>
            <wp:effectExtent l="0" t="0" r="1333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2、点击单独申请，下一步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040" cy="2549525"/>
            <wp:effectExtent l="0" t="0" r="381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3、填写公司地址然后下一步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0500" cy="2555240"/>
            <wp:effectExtent l="0" t="0" r="6350" b="165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4、上传相应附件然后进入上传界面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6215" cy="2764155"/>
            <wp:effectExtent l="0" t="0" r="635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</w:pPr>
      <w:r>
        <w:rPr>
          <w:rFonts w:hint="eastAsia"/>
          <w:lang w:val="en-US" w:eastAsia="zh-CN"/>
        </w:rPr>
        <w:t>5、进入上传附件页面进行上传</w:t>
      </w:r>
      <w:r>
        <w:drawing>
          <wp:inline distT="0" distB="0" distL="114300" distR="114300">
            <wp:extent cx="5269230" cy="2374900"/>
            <wp:effectExtent l="0" t="0" r="762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6、下方红圈是正确上传的附件点击x关掉页面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0500" cy="2400300"/>
            <wp:effectExtent l="0" t="0" r="635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7、点击申请进行下一步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2517775"/>
            <wp:effectExtent l="0" t="0" r="8890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8、报名成功进行下一步保证金凭证线上递交申请</w:t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4785" cy="2439035"/>
            <wp:effectExtent l="0" t="0" r="12065" b="184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保证金凭证线上递交流程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074545"/>
            <wp:effectExtent l="0" t="0" r="635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2点击新增按钮进入上传保证金凭证界面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138680"/>
            <wp:effectExtent l="0" t="0" r="16510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3、选择</w:t>
      </w:r>
      <w:bookmarkStart w:id="32" w:name="_GoBack"/>
      <w:bookmarkEnd w:id="32"/>
      <w:r>
        <w:rPr>
          <w:rFonts w:hint="eastAsia"/>
          <w:lang w:val="en-US" w:eastAsia="zh-CN"/>
        </w:rPr>
        <w:t>项目确认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499360"/>
            <wp:effectExtent l="0" t="0" r="2540" b="1524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4、进入界面上传附件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280920"/>
            <wp:effectExtent l="0" t="0" r="6350" b="508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5、然后上传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317115"/>
            <wp:effectExtent l="0" t="0" r="14605" b="698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0465"/>
            <wp:effectExtent l="0" t="0" r="10160" b="698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</w:p>
    <w:p>
      <w:pPr>
        <w:ind w:firstLine="0" w:firstLineChars="0"/>
        <w:rPr>
          <w:rFonts w:hint="default" w:eastAsia="宋体"/>
          <w:lang w:val="en-US" w:eastAsia="zh-CN"/>
        </w:rPr>
      </w:pPr>
    </w:p>
    <w:p/>
    <w:p>
      <w:pPr>
        <w:pStyle w:val="4"/>
      </w:pPr>
      <w:bookmarkStart w:id="30" w:name="_Toc495249266"/>
      <w:r>
        <w:rPr>
          <w:rFonts w:hint="eastAsia"/>
        </w:rPr>
        <w:t>竞价标的</w:t>
      </w:r>
      <w:bookmarkEnd w:id="30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1、点击“竞价标的”，显示参与竞价的标的，如下图：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559685"/>
            <wp:effectExtent l="0" t="0" r="1016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注：如果未到竞价开始时间，会显示“尚未开始”，点击该标的也会提示“还未到开始时间”。</w:t>
      </w:r>
    </w:p>
    <w:p>
      <w:r>
        <w:rPr>
          <w:rFonts w:hint="eastAsia"/>
        </w:rPr>
        <w:t>2、点击正在竞价的标的，弹出</w:t>
      </w:r>
      <w:r>
        <w:t>电子竞价风险告知及接受确认书</w:t>
      </w:r>
      <w:r>
        <w:rPr>
          <w:rFonts w:hint="eastAsia"/>
        </w:rPr>
        <w:t>页面，如下图：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719705"/>
            <wp:effectExtent l="0" t="0" r="508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3、点击“同意”按钮，进入竞价页面，如下图：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579370"/>
            <wp:effectExtent l="0" t="0" r="5080" b="1143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4、选择“竞价阶梯倍数”，点击“发送报价”按钮，会弹出询问对话框，如下图：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686685"/>
            <wp:effectExtent l="0" t="0" r="2540" b="1841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5、点击“确定”按钮，完成报价操作，此时“我的报价”显示目前我的报价。如下图：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705100"/>
            <wp:effectExtent l="0" t="0" r="1016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6、点击历史报价记录的“&gt;”按钮，可以查看全部的报价记录，如下图：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682875"/>
            <wp:effectExtent l="0" t="0" r="10160" b="317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8、当正常竞价时间结束后进入延时竞价时段，如下图：</w:t>
      </w:r>
    </w:p>
    <w:p>
      <w:pPr>
        <w:ind w:firstLine="0" w:firstLineChars="0"/>
      </w:pPr>
      <w:r>
        <w:drawing>
          <wp:inline distT="0" distB="0" distL="0" distR="0">
            <wp:extent cx="5278120" cy="3013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</w:t>
      </w:r>
    </w:p>
    <w:p>
      <w:r>
        <w:rPr>
          <w:rFonts w:hint="eastAsia"/>
        </w:rPr>
        <w:t>9、倒计时结束后，报价最高的竞价人页面会显示成交，如下图：</w:t>
      </w:r>
    </w:p>
    <w:p>
      <w:pPr>
        <w:ind w:firstLine="0" w:firstLineChars="0"/>
      </w:pPr>
      <w:r>
        <w:drawing>
          <wp:inline distT="0" distB="0" distL="114300" distR="114300">
            <wp:extent cx="5267325" cy="2640965"/>
            <wp:effectExtent l="0" t="0" r="9525" b="698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其余竞价人的页面会显示谢谢参与，如下图：</w:t>
      </w:r>
    </w:p>
    <w:p>
      <w:pPr>
        <w:ind w:firstLine="0" w:firstLineChars="0"/>
      </w:pPr>
      <w:r>
        <w:drawing>
          <wp:inline distT="0" distB="0" distL="114300" distR="114300">
            <wp:extent cx="5271770" cy="2593340"/>
            <wp:effectExtent l="0" t="0" r="5080" b="1651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1" w:name="_Toc495249267"/>
      <w:r>
        <w:rPr>
          <w:rFonts w:hint="eastAsia"/>
        </w:rPr>
        <w:t>历史标的</w:t>
      </w:r>
      <w:bookmarkEnd w:id="31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1、点击“历史标的”，显示已结束的标的，如下图：</w:t>
      </w:r>
    </w:p>
    <w:p>
      <w:pPr>
        <w:ind w:firstLine="0" w:firstLineChars="0"/>
      </w:pPr>
      <w:r>
        <w:drawing>
          <wp:inline distT="0" distB="0" distL="0" distR="0">
            <wp:extent cx="5278120" cy="2098040"/>
            <wp:effectExtent l="19050" t="1905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8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2、点击该标的，弹出查看历史标的信息页面，如下图：</w:t>
      </w:r>
    </w:p>
    <w:p>
      <w:pPr>
        <w:ind w:firstLine="0" w:firstLineChars="0"/>
      </w:pPr>
      <w:r>
        <w:drawing>
          <wp:inline distT="0" distB="0" distL="0" distR="0">
            <wp:extent cx="5278120" cy="3075305"/>
            <wp:effectExtent l="19050" t="1905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758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 </w:t>
    </w:r>
    <w:r>
      <w:fldChar w:fldCharType="begin"/>
    </w:r>
    <w:r>
      <w:instrText xml:space="preserve"> PAGE </w:instrText>
    </w:r>
    <w:r>
      <w:fldChar w:fldCharType="separate"/>
    </w:r>
    <w:r>
      <w:t>26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产权交易电子竞价</w:t>
    </w:r>
    <w:r>
      <w:rPr>
        <w:rFonts w:hint="eastAsia" w:ascii="Cambria" w:hAnsi="Cambria"/>
      </w:rPr>
      <w:t xml:space="preserve">操作手册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0FD05"/>
    <w:multiLevelType w:val="singleLevel"/>
    <w:tmpl w:val="DAF0FD0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70606BD"/>
    <w:multiLevelType w:val="multilevel"/>
    <w:tmpl w:val="470606BD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3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abstractNum w:abstractNumId="4">
    <w:nsid w:val="75674784"/>
    <w:multiLevelType w:val="multilevel"/>
    <w:tmpl w:val="7567478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NotTrackMoves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NDBhY2ZmZWQyZmU0OGNkYTQyZDgwNjhiMjA0YzIifQ=="/>
  </w:docVars>
  <w:rsids>
    <w:rsidRoot w:val="006320A1"/>
    <w:rsid w:val="0001467A"/>
    <w:rsid w:val="000A23A7"/>
    <w:rsid w:val="000B0B2D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26017"/>
    <w:rsid w:val="00271930"/>
    <w:rsid w:val="002A1AB8"/>
    <w:rsid w:val="002B3369"/>
    <w:rsid w:val="002D2C09"/>
    <w:rsid w:val="002D5E61"/>
    <w:rsid w:val="002E2A41"/>
    <w:rsid w:val="003170DA"/>
    <w:rsid w:val="003665BD"/>
    <w:rsid w:val="003D4DF3"/>
    <w:rsid w:val="003E62CC"/>
    <w:rsid w:val="00424C68"/>
    <w:rsid w:val="00450DBA"/>
    <w:rsid w:val="00452BEE"/>
    <w:rsid w:val="004532EC"/>
    <w:rsid w:val="004A28BA"/>
    <w:rsid w:val="004D2AFA"/>
    <w:rsid w:val="005331CC"/>
    <w:rsid w:val="005A4EE5"/>
    <w:rsid w:val="005C5E78"/>
    <w:rsid w:val="005D1A69"/>
    <w:rsid w:val="005D6982"/>
    <w:rsid w:val="005E155F"/>
    <w:rsid w:val="00602B4A"/>
    <w:rsid w:val="00617B46"/>
    <w:rsid w:val="006320A1"/>
    <w:rsid w:val="00647565"/>
    <w:rsid w:val="00647C7F"/>
    <w:rsid w:val="00673E63"/>
    <w:rsid w:val="006D0CFB"/>
    <w:rsid w:val="006F6AE2"/>
    <w:rsid w:val="00713B8C"/>
    <w:rsid w:val="00734774"/>
    <w:rsid w:val="007421D4"/>
    <w:rsid w:val="00766CED"/>
    <w:rsid w:val="007722CB"/>
    <w:rsid w:val="00773426"/>
    <w:rsid w:val="007E290A"/>
    <w:rsid w:val="00805132"/>
    <w:rsid w:val="00822F9F"/>
    <w:rsid w:val="00851E22"/>
    <w:rsid w:val="008540AE"/>
    <w:rsid w:val="00856926"/>
    <w:rsid w:val="008604C7"/>
    <w:rsid w:val="00874718"/>
    <w:rsid w:val="00893109"/>
    <w:rsid w:val="008A3255"/>
    <w:rsid w:val="008E6373"/>
    <w:rsid w:val="008F37DD"/>
    <w:rsid w:val="00933F3F"/>
    <w:rsid w:val="00947B89"/>
    <w:rsid w:val="00947F5E"/>
    <w:rsid w:val="00A05AF4"/>
    <w:rsid w:val="00A53B32"/>
    <w:rsid w:val="00AA1071"/>
    <w:rsid w:val="00AA34B0"/>
    <w:rsid w:val="00AC6412"/>
    <w:rsid w:val="00AE6946"/>
    <w:rsid w:val="00B92A69"/>
    <w:rsid w:val="00BE1539"/>
    <w:rsid w:val="00C636AA"/>
    <w:rsid w:val="00CD1693"/>
    <w:rsid w:val="00CE1663"/>
    <w:rsid w:val="00CE3A9B"/>
    <w:rsid w:val="00CE480B"/>
    <w:rsid w:val="00D21EA2"/>
    <w:rsid w:val="00D746D5"/>
    <w:rsid w:val="00D95FCF"/>
    <w:rsid w:val="00DF1FE2"/>
    <w:rsid w:val="00E4574A"/>
    <w:rsid w:val="00E93587"/>
    <w:rsid w:val="00EB24FF"/>
    <w:rsid w:val="00EB5DB5"/>
    <w:rsid w:val="00ED570A"/>
    <w:rsid w:val="00F45FEF"/>
    <w:rsid w:val="00F477E8"/>
    <w:rsid w:val="00F5761E"/>
    <w:rsid w:val="00F639AC"/>
    <w:rsid w:val="00FF064C"/>
    <w:rsid w:val="02882ECB"/>
    <w:rsid w:val="04CA75EE"/>
    <w:rsid w:val="0669640C"/>
    <w:rsid w:val="09725421"/>
    <w:rsid w:val="19A00E18"/>
    <w:rsid w:val="1D784A4B"/>
    <w:rsid w:val="23D536B7"/>
    <w:rsid w:val="2CC36B9F"/>
    <w:rsid w:val="2E8C06CF"/>
    <w:rsid w:val="473E2E81"/>
    <w:rsid w:val="47D450CC"/>
    <w:rsid w:val="59031A0B"/>
    <w:rsid w:val="5B0F4B04"/>
    <w:rsid w:val="6AC4487D"/>
    <w:rsid w:val="6B392DFD"/>
    <w:rsid w:val="71996EBB"/>
    <w:rsid w:val="756C39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uiPriority w:val="0"/>
  </w:style>
  <w:style w:type="paragraph" w:styleId="32">
    <w:name w:val="toc 6"/>
    <w:basedOn w:val="1"/>
    <w:next w:val="1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uiPriority w:val="0"/>
    <w:rPr>
      <w:sz w:val="21"/>
      <w:szCs w:val="21"/>
    </w:rPr>
  </w:style>
  <w:style w:type="paragraph" w:customStyle="1" w:styleId="47">
    <w:name w:val="xl29"/>
    <w:basedOn w:val="1"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uiPriority w:val="0"/>
    <w:rPr>
      <w:kern w:val="2"/>
      <w:sz w:val="21"/>
      <w:szCs w:val="24"/>
    </w:rPr>
  </w:style>
  <w:style w:type="character" w:customStyle="1" w:styleId="99">
    <w:name w:val="14_black1"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0CB64-9A34-416B-8E56-7AE068E221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24</Pages>
  <Words>1337</Words>
  <Characters>1592</Characters>
  <Lines>30</Lines>
  <Paragraphs>8</Paragraphs>
  <TotalTime>5</TotalTime>
  <ScaleCrop>false</ScaleCrop>
  <LinksUpToDate>false</LinksUpToDate>
  <CharactersWithSpaces>1633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知明1400651905</cp:lastModifiedBy>
  <dcterms:modified xsi:type="dcterms:W3CDTF">2022-06-02T02:30:44Z</dcterms:modified>
  <dc:title>_x0001_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852FC2BBD4E549C2AA2A62138E034706</vt:lpwstr>
  </property>
</Properties>
</file>