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bookmarkEnd w:id="0"/>
      <w:r>
        <w:t>吉林省房屋建筑和市政基础设施工程项目中标候选人和其他投标人相关信息公示表</w:t>
      </w:r>
    </w:p>
    <w:tbl>
      <w:tblPr>
        <w:tblStyle w:val="3"/>
        <w:tblW w:w="1397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
      <w:tblGrid>
        <w:gridCol w:w="1184"/>
        <w:gridCol w:w="1422"/>
        <w:gridCol w:w="1474"/>
        <w:gridCol w:w="726"/>
        <w:gridCol w:w="4311"/>
        <w:gridCol w:w="1965"/>
        <w:gridCol w:w="1305"/>
        <w:gridCol w:w="1281"/>
        <w:gridCol w:w="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1184"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项目名称</w:t>
            </w:r>
          </w:p>
        </w:tc>
        <w:tc>
          <w:tcPr>
            <w:tcW w:w="7933" w:type="dxa"/>
            <w:gridSpan w:val="4"/>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通榆县边昭镇、新华镇、兴隆山镇污水处理站建设项目设计招标 </w:t>
            </w:r>
          </w:p>
        </w:tc>
        <w:tc>
          <w:tcPr>
            <w:tcW w:w="1965"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项目编号</w:t>
            </w:r>
          </w:p>
        </w:tc>
        <w:tc>
          <w:tcPr>
            <w:tcW w:w="2892" w:type="dxa"/>
            <w:gridSpan w:val="3"/>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JLFZ2019081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1184"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建设单位</w:t>
            </w:r>
          </w:p>
        </w:tc>
        <w:tc>
          <w:tcPr>
            <w:tcW w:w="7933" w:type="dxa"/>
            <w:gridSpan w:val="4"/>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通榆县鑫瑞城市基础设施建设有限公司 </w:t>
            </w:r>
          </w:p>
        </w:tc>
        <w:tc>
          <w:tcPr>
            <w:tcW w:w="1965"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建设地点</w:t>
            </w:r>
          </w:p>
        </w:tc>
        <w:tc>
          <w:tcPr>
            <w:tcW w:w="2586" w:type="dxa"/>
            <w:gridSpan w:val="2"/>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通榆县边昭镇、新华镇、兴隆山镇 </w:t>
            </w:r>
          </w:p>
        </w:tc>
        <w:tc>
          <w:tcPr>
            <w:tcW w:w="306" w:type="dxa"/>
            <w:tcBorders>
              <w:left w:val="nil"/>
            </w:tcBorders>
            <w:shd w:val="clear" w:color="auto" w:fill="auto"/>
            <w:vAlign w:val="center"/>
          </w:tcPr>
          <w:p>
            <w:pPr>
              <w:rPr>
                <w:rFonts w:hint="default" w:ascii="Helvetica" w:hAnsi="Helvetica" w:eastAsia="Helvetica" w:cs="Helvetica"/>
                <w:color w:val="676A6C"/>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1184"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招标方式</w:t>
            </w:r>
          </w:p>
        </w:tc>
        <w:tc>
          <w:tcPr>
            <w:tcW w:w="1422"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公开招标 </w:t>
            </w:r>
          </w:p>
        </w:tc>
        <w:tc>
          <w:tcPr>
            <w:tcW w:w="1474"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工程类别</w:t>
            </w:r>
          </w:p>
        </w:tc>
        <w:tc>
          <w:tcPr>
            <w:tcW w:w="726"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设计 </w:t>
            </w:r>
          </w:p>
        </w:tc>
        <w:tc>
          <w:tcPr>
            <w:tcW w:w="4311"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建筑面积</w:t>
            </w:r>
          </w:p>
        </w:tc>
        <w:tc>
          <w:tcPr>
            <w:tcW w:w="1965"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 </w:t>
            </w:r>
          </w:p>
        </w:tc>
        <w:tc>
          <w:tcPr>
            <w:tcW w:w="1305"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投标最高限价</w:t>
            </w:r>
          </w:p>
        </w:tc>
        <w:tc>
          <w:tcPr>
            <w:tcW w:w="1281"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折扣系数0.8 </w:t>
            </w:r>
          </w:p>
        </w:tc>
        <w:tc>
          <w:tcPr>
            <w:tcW w:w="306" w:type="dxa"/>
            <w:tcBorders>
              <w:left w:val="nil"/>
            </w:tcBorders>
            <w:shd w:val="clear" w:color="auto" w:fill="auto"/>
            <w:vAlign w:val="center"/>
          </w:tcPr>
          <w:p>
            <w:pPr>
              <w:rPr>
                <w:rFonts w:hint="default" w:ascii="Helvetica" w:hAnsi="Helvetica" w:eastAsia="Helvetica" w:cs="Helvetica"/>
                <w:color w:val="676A6C"/>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2606" w:type="dxa"/>
            <w:gridSpan w:val="2"/>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开标日期</w:t>
            </w:r>
          </w:p>
        </w:tc>
        <w:tc>
          <w:tcPr>
            <w:tcW w:w="2200" w:type="dxa"/>
            <w:gridSpan w:val="2"/>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2019-06-19 </w:t>
            </w:r>
          </w:p>
        </w:tc>
        <w:tc>
          <w:tcPr>
            <w:tcW w:w="6276" w:type="dxa"/>
            <w:gridSpan w:val="2"/>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开标地点</w:t>
            </w:r>
          </w:p>
        </w:tc>
        <w:tc>
          <w:tcPr>
            <w:tcW w:w="2586" w:type="dxa"/>
            <w:gridSpan w:val="2"/>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通榆县政务大厅五楼大会议室 </w:t>
            </w:r>
          </w:p>
        </w:tc>
        <w:tc>
          <w:tcPr>
            <w:tcW w:w="306" w:type="dxa"/>
            <w:tcBorders>
              <w:left w:val="nil"/>
            </w:tcBorders>
            <w:shd w:val="clear" w:color="auto" w:fill="auto"/>
            <w:vAlign w:val="center"/>
          </w:tcPr>
          <w:p>
            <w:pPr>
              <w:rPr>
                <w:rFonts w:hint="default" w:ascii="Helvetica" w:hAnsi="Helvetica" w:eastAsia="Helvetica" w:cs="Helvetica"/>
                <w:color w:val="676A6C"/>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1184"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中标工程范围</w:t>
            </w:r>
          </w:p>
        </w:tc>
        <w:tc>
          <w:tcPr>
            <w:tcW w:w="12484" w:type="dxa"/>
            <w:gridSpan w:val="7"/>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主要建设3个污水处理站,并配备相应基础设施工程设计招标 </w:t>
            </w:r>
          </w:p>
        </w:tc>
        <w:tc>
          <w:tcPr>
            <w:tcW w:w="306" w:type="dxa"/>
            <w:tcBorders>
              <w:left w:val="nil"/>
            </w:tcBorders>
            <w:shd w:val="clear" w:color="auto" w:fill="auto"/>
            <w:vAlign w:val="center"/>
          </w:tcPr>
          <w:p>
            <w:pPr>
              <w:rPr>
                <w:rFonts w:hint="default" w:ascii="Helvetica" w:hAnsi="Helvetica" w:eastAsia="Helvetica" w:cs="Helvetica"/>
                <w:color w:val="676A6C"/>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1184"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中标候选人排序</w:t>
            </w:r>
          </w:p>
        </w:tc>
        <w:tc>
          <w:tcPr>
            <w:tcW w:w="2896" w:type="dxa"/>
            <w:gridSpan w:val="2"/>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中标候选人名称 </w:t>
            </w:r>
          </w:p>
        </w:tc>
        <w:tc>
          <w:tcPr>
            <w:tcW w:w="726"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资格等级</w:t>
            </w:r>
          </w:p>
        </w:tc>
        <w:tc>
          <w:tcPr>
            <w:tcW w:w="4311"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质量 </w:t>
            </w:r>
          </w:p>
        </w:tc>
        <w:tc>
          <w:tcPr>
            <w:tcW w:w="1965"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工期（交货期）</w:t>
            </w:r>
          </w:p>
        </w:tc>
        <w:tc>
          <w:tcPr>
            <w:tcW w:w="1305"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投标报价 </w:t>
            </w:r>
          </w:p>
        </w:tc>
        <w:tc>
          <w:tcPr>
            <w:tcW w:w="1281"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综合评标得分</w:t>
            </w:r>
          </w:p>
        </w:tc>
        <w:tc>
          <w:tcPr>
            <w:tcW w:w="306" w:type="dxa"/>
            <w:tcBorders>
              <w:left w:val="nil"/>
            </w:tcBorders>
            <w:shd w:val="clear" w:color="auto" w:fill="auto"/>
            <w:vAlign w:val="center"/>
          </w:tcPr>
          <w:p>
            <w:pPr>
              <w:rPr>
                <w:rFonts w:hint="default" w:ascii="Helvetica" w:hAnsi="Helvetica" w:eastAsia="Helvetica" w:cs="Helvetica"/>
                <w:color w:val="676A6C"/>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1184"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第一名</w:t>
            </w:r>
          </w:p>
        </w:tc>
        <w:tc>
          <w:tcPr>
            <w:tcW w:w="2896" w:type="dxa"/>
            <w:gridSpan w:val="2"/>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天津市祥泰市政公路工程设计有限公司 </w:t>
            </w:r>
          </w:p>
        </w:tc>
        <w:tc>
          <w:tcPr>
            <w:tcW w:w="726"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市政乙级 </w:t>
            </w:r>
          </w:p>
        </w:tc>
        <w:tc>
          <w:tcPr>
            <w:tcW w:w="4311"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按照相关国家设计规范，进行施工图设计及现场服务等工作 </w:t>
            </w:r>
          </w:p>
        </w:tc>
        <w:tc>
          <w:tcPr>
            <w:tcW w:w="1965"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自合同签订之日起30日内 </w:t>
            </w:r>
          </w:p>
        </w:tc>
        <w:tc>
          <w:tcPr>
            <w:tcW w:w="1305"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0.77 </w:t>
            </w:r>
          </w:p>
        </w:tc>
        <w:tc>
          <w:tcPr>
            <w:tcW w:w="1281" w:type="dxa"/>
            <w:vMerge w:val="restart"/>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4C4743"/>
                <w:kern w:val="0"/>
                <w:sz w:val="19"/>
                <w:szCs w:val="19"/>
                <w:u w:val="none"/>
                <w:lang w:val="en-US" w:eastAsia="zh-CN" w:bidi="ar"/>
              </w:rPr>
              <w:fldChar w:fldCharType="begin"/>
            </w:r>
            <w:r>
              <w:rPr>
                <w:rFonts w:hint="default" w:ascii="Helvetica" w:hAnsi="Helvetica" w:eastAsia="Helvetica" w:cs="Helvetica"/>
                <w:color w:val="4C4743"/>
                <w:kern w:val="0"/>
                <w:sz w:val="19"/>
                <w:szCs w:val="19"/>
                <w:u w:val="none"/>
                <w:lang w:val="en-US" w:eastAsia="zh-CN" w:bidi="ar"/>
              </w:rPr>
              <w:instrText xml:space="preserve"> HYPERLINK "http://www.jlsjsxxw.com:20001/projectInfo/candidate_view_checked/javascript:void(0);" </w:instrText>
            </w:r>
            <w:r>
              <w:rPr>
                <w:rFonts w:hint="default" w:ascii="Helvetica" w:hAnsi="Helvetica" w:eastAsia="Helvetica" w:cs="Helvetica"/>
                <w:color w:val="4C4743"/>
                <w:kern w:val="0"/>
                <w:sz w:val="19"/>
                <w:szCs w:val="19"/>
                <w:u w:val="none"/>
                <w:lang w:val="en-US" w:eastAsia="zh-CN" w:bidi="ar"/>
              </w:rPr>
              <w:fldChar w:fldCharType="separate"/>
            </w:r>
            <w:r>
              <w:rPr>
                <w:rStyle w:val="8"/>
                <w:rFonts w:hint="default" w:ascii="Helvetica" w:hAnsi="Helvetica" w:eastAsia="Helvetica" w:cs="Helvetica"/>
                <w:color w:val="4C4743"/>
                <w:sz w:val="19"/>
                <w:szCs w:val="19"/>
                <w:u w:val="none"/>
              </w:rPr>
              <w:t>附件下载</w:t>
            </w:r>
            <w:r>
              <w:rPr>
                <w:rFonts w:hint="default" w:ascii="Helvetica" w:hAnsi="Helvetica" w:eastAsia="Helvetica" w:cs="Helvetica"/>
                <w:color w:val="4C4743"/>
                <w:kern w:val="0"/>
                <w:sz w:val="19"/>
                <w:szCs w:val="19"/>
                <w:u w:val="none"/>
                <w:lang w:val="en-US" w:eastAsia="zh-CN" w:bidi="ar"/>
              </w:rPr>
              <w:fldChar w:fldCharType="end"/>
            </w:r>
            <w:r>
              <w:rPr>
                <w:rFonts w:hint="default" w:ascii="Helvetica" w:hAnsi="Helvetica" w:eastAsia="Helvetica" w:cs="Helvetica"/>
                <w:color w:val="676A6C"/>
                <w:kern w:val="0"/>
                <w:sz w:val="19"/>
                <w:szCs w:val="19"/>
                <w:lang w:val="en-US" w:eastAsia="zh-CN" w:bidi="ar"/>
              </w:rPr>
              <w:t xml:space="preserve"> </w:t>
            </w:r>
          </w:p>
        </w:tc>
        <w:tc>
          <w:tcPr>
            <w:tcW w:w="306" w:type="dxa"/>
            <w:tcBorders>
              <w:left w:val="nil"/>
            </w:tcBorders>
            <w:shd w:val="clear" w:color="auto" w:fill="auto"/>
            <w:vAlign w:val="center"/>
          </w:tcPr>
          <w:p>
            <w:pPr>
              <w:rPr>
                <w:rFonts w:hint="default" w:ascii="Helvetica" w:hAnsi="Helvetica" w:eastAsia="Helvetica" w:cs="Helvetica"/>
                <w:color w:val="676A6C"/>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0" w:type="dxa"/>
            <w:left w:w="150" w:type="dxa"/>
            <w:bottom w:w="150" w:type="dxa"/>
            <w:right w:w="150" w:type="dxa"/>
          </w:tblCellMar>
        </w:tblPrEx>
        <w:tc>
          <w:tcPr>
            <w:tcW w:w="1184"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第二名</w:t>
            </w:r>
          </w:p>
        </w:tc>
        <w:tc>
          <w:tcPr>
            <w:tcW w:w="2896" w:type="dxa"/>
            <w:gridSpan w:val="2"/>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长春建业集团股份有限公司 </w:t>
            </w:r>
          </w:p>
        </w:tc>
        <w:tc>
          <w:tcPr>
            <w:tcW w:w="726"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市政乙级 </w:t>
            </w:r>
          </w:p>
        </w:tc>
        <w:tc>
          <w:tcPr>
            <w:tcW w:w="4311"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按照相关国家设计规范，进行施工图设计及现场服务等工作 </w:t>
            </w:r>
          </w:p>
        </w:tc>
        <w:tc>
          <w:tcPr>
            <w:tcW w:w="1965"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自合同签订之日起30日内 </w:t>
            </w:r>
          </w:p>
        </w:tc>
        <w:tc>
          <w:tcPr>
            <w:tcW w:w="1305"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0.76 </w:t>
            </w:r>
          </w:p>
        </w:tc>
        <w:tc>
          <w:tcPr>
            <w:tcW w:w="1281" w:type="dxa"/>
            <w:vMerge w:val="continue"/>
            <w:shd w:val="clear" w:color="auto" w:fill="auto"/>
            <w:tcMar>
              <w:top w:w="0" w:type="dxa"/>
              <w:left w:w="0" w:type="dxa"/>
              <w:bottom w:w="0" w:type="dxa"/>
              <w:right w:w="0" w:type="dxa"/>
            </w:tcMar>
            <w:vAlign w:val="center"/>
          </w:tcPr>
          <w:p>
            <w:pPr>
              <w:jc w:val="center"/>
              <w:rPr>
                <w:rFonts w:hint="default" w:ascii="Helvetica" w:hAnsi="Helvetica" w:eastAsia="Helvetica" w:cs="Helvetica"/>
                <w:color w:val="676A6C"/>
                <w:sz w:val="19"/>
                <w:szCs w:val="19"/>
              </w:rPr>
            </w:pPr>
          </w:p>
        </w:tc>
        <w:tc>
          <w:tcPr>
            <w:tcW w:w="306" w:type="dxa"/>
            <w:tcBorders>
              <w:left w:val="nil"/>
            </w:tcBorders>
            <w:shd w:val="clear" w:color="auto" w:fill="auto"/>
            <w:vAlign w:val="center"/>
          </w:tcPr>
          <w:p>
            <w:pPr>
              <w:rPr>
                <w:rFonts w:hint="default" w:ascii="Helvetica" w:hAnsi="Helvetica" w:eastAsia="Helvetica" w:cs="Helvetica"/>
                <w:color w:val="676A6C"/>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0" w:type="dxa"/>
            <w:left w:w="150" w:type="dxa"/>
            <w:bottom w:w="150" w:type="dxa"/>
            <w:right w:w="150" w:type="dxa"/>
          </w:tblCellMar>
        </w:tblPrEx>
        <w:tc>
          <w:tcPr>
            <w:tcW w:w="1184"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第三名</w:t>
            </w:r>
          </w:p>
        </w:tc>
        <w:tc>
          <w:tcPr>
            <w:tcW w:w="2896" w:type="dxa"/>
            <w:gridSpan w:val="2"/>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吉林省中桥市政工程设计咨询有限公司 </w:t>
            </w:r>
          </w:p>
        </w:tc>
        <w:tc>
          <w:tcPr>
            <w:tcW w:w="726"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市政乙级 </w:t>
            </w:r>
          </w:p>
        </w:tc>
        <w:tc>
          <w:tcPr>
            <w:tcW w:w="4311"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按照相关国家设计规范，进行施工图设计及现场服务等工作 </w:t>
            </w:r>
          </w:p>
        </w:tc>
        <w:tc>
          <w:tcPr>
            <w:tcW w:w="1965"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自合同签订之日起30日内 </w:t>
            </w:r>
          </w:p>
        </w:tc>
        <w:tc>
          <w:tcPr>
            <w:tcW w:w="1305"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0.8 </w:t>
            </w:r>
          </w:p>
        </w:tc>
        <w:tc>
          <w:tcPr>
            <w:tcW w:w="1281" w:type="dxa"/>
            <w:vMerge w:val="continue"/>
            <w:shd w:val="clear" w:color="auto" w:fill="auto"/>
            <w:tcMar>
              <w:top w:w="0" w:type="dxa"/>
              <w:left w:w="0" w:type="dxa"/>
              <w:bottom w:w="0" w:type="dxa"/>
              <w:right w:w="0" w:type="dxa"/>
            </w:tcMar>
            <w:vAlign w:val="center"/>
          </w:tcPr>
          <w:p>
            <w:pPr>
              <w:jc w:val="center"/>
              <w:rPr>
                <w:rFonts w:hint="default" w:ascii="Helvetica" w:hAnsi="Helvetica" w:eastAsia="Helvetica" w:cs="Helvetica"/>
                <w:color w:val="676A6C"/>
                <w:sz w:val="19"/>
                <w:szCs w:val="19"/>
              </w:rPr>
            </w:pPr>
          </w:p>
        </w:tc>
        <w:tc>
          <w:tcPr>
            <w:tcW w:w="306" w:type="dxa"/>
            <w:tcBorders>
              <w:left w:val="nil"/>
            </w:tcBorders>
            <w:shd w:val="clear" w:color="auto" w:fill="auto"/>
            <w:vAlign w:val="center"/>
          </w:tcPr>
          <w:p>
            <w:pPr>
              <w:rPr>
                <w:rFonts w:hint="default" w:ascii="Helvetica" w:hAnsi="Helvetica" w:eastAsia="Helvetica" w:cs="Helvetica"/>
                <w:color w:val="676A6C"/>
                <w:sz w:val="19"/>
                <w:szCs w:val="19"/>
              </w:rPr>
            </w:pPr>
          </w:p>
        </w:tc>
      </w:tr>
    </w:tbl>
    <w:p>
      <w:pPr>
        <w:rPr>
          <w:vanish/>
          <w:sz w:val="24"/>
          <w:szCs w:val="24"/>
        </w:rPr>
      </w:pPr>
    </w:p>
    <w:tbl>
      <w:tblPr>
        <w:tblStyle w:val="3"/>
        <w:tblW w:w="1397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
      <w:tblGrid>
        <w:gridCol w:w="3044"/>
        <w:gridCol w:w="2186"/>
        <w:gridCol w:w="2186"/>
        <w:gridCol w:w="2186"/>
        <w:gridCol w:w="2186"/>
        <w:gridCol w:w="21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3044"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评标委员会成员</w:t>
            </w:r>
          </w:p>
        </w:tc>
        <w:tc>
          <w:tcPr>
            <w:tcW w:w="218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专家一</w:t>
            </w:r>
          </w:p>
        </w:tc>
        <w:tc>
          <w:tcPr>
            <w:tcW w:w="218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专家二</w:t>
            </w:r>
          </w:p>
        </w:tc>
        <w:tc>
          <w:tcPr>
            <w:tcW w:w="218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专家三</w:t>
            </w:r>
          </w:p>
        </w:tc>
        <w:tc>
          <w:tcPr>
            <w:tcW w:w="218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专家四</w:t>
            </w:r>
          </w:p>
        </w:tc>
        <w:tc>
          <w:tcPr>
            <w:tcW w:w="218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专家五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0" w:type="dxa"/>
            <w:left w:w="150" w:type="dxa"/>
            <w:bottom w:w="150" w:type="dxa"/>
            <w:right w:w="150" w:type="dxa"/>
          </w:tblCellMar>
        </w:tblPrEx>
        <w:tc>
          <w:tcPr>
            <w:tcW w:w="3044"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职称</w:t>
            </w:r>
          </w:p>
        </w:tc>
        <w:tc>
          <w:tcPr>
            <w:tcW w:w="218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w:t>
            </w:r>
          </w:p>
        </w:tc>
        <w:tc>
          <w:tcPr>
            <w:tcW w:w="218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w:t>
            </w:r>
          </w:p>
        </w:tc>
        <w:tc>
          <w:tcPr>
            <w:tcW w:w="218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w:t>
            </w:r>
          </w:p>
        </w:tc>
        <w:tc>
          <w:tcPr>
            <w:tcW w:w="218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w:t>
            </w:r>
          </w:p>
        </w:tc>
        <w:tc>
          <w:tcPr>
            <w:tcW w:w="218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3044"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注册执业资格</w:t>
            </w:r>
          </w:p>
        </w:tc>
        <w:tc>
          <w:tcPr>
            <w:tcW w:w="218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高级工程师</w:t>
            </w:r>
          </w:p>
        </w:tc>
        <w:tc>
          <w:tcPr>
            <w:tcW w:w="218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高级工程师</w:t>
            </w:r>
          </w:p>
        </w:tc>
        <w:tc>
          <w:tcPr>
            <w:tcW w:w="218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高级工程师</w:t>
            </w:r>
          </w:p>
        </w:tc>
        <w:tc>
          <w:tcPr>
            <w:tcW w:w="218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高级工程师</w:t>
            </w:r>
          </w:p>
        </w:tc>
        <w:tc>
          <w:tcPr>
            <w:tcW w:w="218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高级工程师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3044"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评审专业</w:t>
            </w:r>
          </w:p>
        </w:tc>
        <w:tc>
          <w:tcPr>
            <w:tcW w:w="218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eastAsia" w:ascii="Helvetica" w:hAnsi="Helvetica" w:eastAsia="宋体" w:cs="Helvetica"/>
                <w:color w:val="676A6C"/>
                <w:sz w:val="19"/>
                <w:szCs w:val="19"/>
                <w:lang w:eastAsia="zh-CN"/>
              </w:rPr>
            </w:pPr>
            <w:r>
              <w:rPr>
                <w:rFonts w:hint="eastAsia" w:ascii="Helvetica" w:hAnsi="Helvetica" w:eastAsia="宋体" w:cs="Helvetica"/>
                <w:color w:val="676A6C"/>
                <w:sz w:val="19"/>
                <w:szCs w:val="19"/>
                <w:lang w:eastAsia="zh-CN"/>
              </w:rPr>
              <w:t>电气</w:t>
            </w:r>
          </w:p>
        </w:tc>
        <w:tc>
          <w:tcPr>
            <w:tcW w:w="218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eastAsia" w:ascii="Helvetica" w:hAnsi="Helvetica" w:eastAsia="Helvetica" w:cs="Helvetica"/>
                <w:color w:val="676A6C"/>
                <w:kern w:val="0"/>
                <w:sz w:val="19"/>
                <w:szCs w:val="19"/>
                <w:lang w:val="en-US" w:eastAsia="zh-CN" w:bidi="ar"/>
              </w:rPr>
              <w:t>工民建</w:t>
            </w:r>
          </w:p>
        </w:tc>
        <w:tc>
          <w:tcPr>
            <w:tcW w:w="218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eastAsia" w:ascii="Helvetica" w:hAnsi="Helvetica" w:eastAsia="宋体" w:cs="Helvetica"/>
                <w:color w:val="676A6C"/>
                <w:sz w:val="19"/>
                <w:szCs w:val="19"/>
                <w:lang w:eastAsia="zh-CN"/>
              </w:rPr>
            </w:pPr>
            <w:r>
              <w:rPr>
                <w:rFonts w:hint="eastAsia" w:ascii="Helvetica" w:hAnsi="Helvetica" w:eastAsia="宋体" w:cs="Helvetica"/>
                <w:color w:val="676A6C"/>
                <w:sz w:val="19"/>
                <w:szCs w:val="19"/>
                <w:lang w:eastAsia="zh-CN"/>
              </w:rPr>
              <w:t>暖通</w:t>
            </w:r>
          </w:p>
        </w:tc>
        <w:tc>
          <w:tcPr>
            <w:tcW w:w="218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eastAsia" w:ascii="Helvetica" w:hAnsi="Helvetica" w:eastAsia="宋体" w:cs="Helvetica"/>
                <w:color w:val="676A6C"/>
                <w:sz w:val="19"/>
                <w:szCs w:val="19"/>
                <w:lang w:eastAsia="zh-CN"/>
              </w:rPr>
            </w:pPr>
            <w:r>
              <w:rPr>
                <w:rFonts w:hint="eastAsia" w:ascii="Helvetica" w:hAnsi="Helvetica" w:eastAsia="宋体" w:cs="Helvetica"/>
                <w:color w:val="676A6C"/>
                <w:sz w:val="19"/>
                <w:szCs w:val="19"/>
                <w:lang w:eastAsia="zh-CN"/>
              </w:rPr>
              <w:t>土建</w:t>
            </w:r>
          </w:p>
        </w:tc>
        <w:tc>
          <w:tcPr>
            <w:tcW w:w="218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eastAsia" w:ascii="Helvetica" w:hAnsi="Helvetica" w:eastAsia="宋体" w:cs="Helvetica"/>
                <w:color w:val="676A6C"/>
                <w:sz w:val="19"/>
                <w:szCs w:val="19"/>
                <w:lang w:eastAsia="zh-CN"/>
              </w:rPr>
            </w:pPr>
            <w:r>
              <w:rPr>
                <w:rFonts w:hint="eastAsia" w:ascii="Helvetica" w:hAnsi="Helvetica" w:eastAsia="宋体" w:cs="Helvetica"/>
                <w:color w:val="676A6C"/>
                <w:sz w:val="19"/>
                <w:szCs w:val="19"/>
                <w:lang w:eastAsia="zh-CN"/>
              </w:rPr>
              <w:t>建筑</w:t>
            </w:r>
          </w:p>
        </w:tc>
      </w:tr>
    </w:tbl>
    <w:p>
      <w:pPr>
        <w:rPr>
          <w:vanish/>
          <w:sz w:val="24"/>
          <w:szCs w:val="24"/>
        </w:rPr>
      </w:pPr>
    </w:p>
    <w:tbl>
      <w:tblPr>
        <w:tblStyle w:val="3"/>
        <w:tblW w:w="1397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
      <w:tblGrid>
        <w:gridCol w:w="1648"/>
        <w:gridCol w:w="2455"/>
        <w:gridCol w:w="4978"/>
        <w:gridCol w:w="899"/>
        <w:gridCol w:w="899"/>
        <w:gridCol w:w="1190"/>
        <w:gridCol w:w="19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4103" w:type="dxa"/>
            <w:gridSpan w:val="2"/>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中标候选人和其他投标人公示期</w:t>
            </w:r>
          </w:p>
        </w:tc>
        <w:tc>
          <w:tcPr>
            <w:tcW w:w="9871" w:type="dxa"/>
            <w:gridSpan w:val="5"/>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2019年06月20日 至 2019年06月24日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1648" w:type="dxa"/>
            <w:vMerge w:val="restart"/>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联系方式 </w:t>
            </w:r>
          </w:p>
        </w:tc>
        <w:tc>
          <w:tcPr>
            <w:tcW w:w="2455"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招标人</w:t>
            </w:r>
          </w:p>
        </w:tc>
        <w:tc>
          <w:tcPr>
            <w:tcW w:w="4978"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通榆县鑫瑞城市基础设施建设有限公司 </w:t>
            </w:r>
          </w:p>
        </w:tc>
        <w:tc>
          <w:tcPr>
            <w:tcW w:w="899"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联系人</w:t>
            </w:r>
          </w:p>
        </w:tc>
        <w:tc>
          <w:tcPr>
            <w:tcW w:w="899"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郑晓东 </w:t>
            </w:r>
          </w:p>
        </w:tc>
        <w:tc>
          <w:tcPr>
            <w:tcW w:w="1190"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联系电话</w:t>
            </w:r>
          </w:p>
        </w:tc>
        <w:tc>
          <w:tcPr>
            <w:tcW w:w="1905"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0436-6064003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0" w:type="dxa"/>
            <w:left w:w="150" w:type="dxa"/>
            <w:bottom w:w="150" w:type="dxa"/>
            <w:right w:w="150" w:type="dxa"/>
          </w:tblCellMar>
        </w:tblPrEx>
        <w:tc>
          <w:tcPr>
            <w:tcW w:w="1648" w:type="dxa"/>
            <w:vMerge w:val="continue"/>
            <w:shd w:val="clear" w:color="auto" w:fill="auto"/>
            <w:tcMar>
              <w:top w:w="0" w:type="dxa"/>
              <w:left w:w="0" w:type="dxa"/>
              <w:bottom w:w="0" w:type="dxa"/>
              <w:right w:w="0" w:type="dxa"/>
            </w:tcMar>
            <w:vAlign w:val="center"/>
          </w:tcPr>
          <w:p>
            <w:pPr>
              <w:jc w:val="center"/>
              <w:rPr>
                <w:rFonts w:hint="default" w:ascii="Helvetica" w:hAnsi="Helvetica" w:eastAsia="Helvetica" w:cs="Helvetica"/>
                <w:color w:val="676A6C"/>
                <w:sz w:val="19"/>
                <w:szCs w:val="19"/>
              </w:rPr>
            </w:pPr>
          </w:p>
        </w:tc>
        <w:tc>
          <w:tcPr>
            <w:tcW w:w="2455"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招标代理机构</w:t>
            </w:r>
          </w:p>
        </w:tc>
        <w:tc>
          <w:tcPr>
            <w:tcW w:w="4978"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法正项目管理集团有限公司 </w:t>
            </w:r>
          </w:p>
        </w:tc>
        <w:tc>
          <w:tcPr>
            <w:tcW w:w="899"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联系人</w:t>
            </w:r>
          </w:p>
        </w:tc>
        <w:tc>
          <w:tcPr>
            <w:tcW w:w="899"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刘女士 </w:t>
            </w:r>
          </w:p>
        </w:tc>
        <w:tc>
          <w:tcPr>
            <w:tcW w:w="1190"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联系电话</w:t>
            </w:r>
          </w:p>
        </w:tc>
        <w:tc>
          <w:tcPr>
            <w:tcW w:w="1905"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15943494443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1648" w:type="dxa"/>
            <w:vMerge w:val="continue"/>
            <w:shd w:val="clear" w:color="auto" w:fill="auto"/>
            <w:tcMar>
              <w:top w:w="0" w:type="dxa"/>
              <w:left w:w="0" w:type="dxa"/>
              <w:bottom w:w="0" w:type="dxa"/>
              <w:right w:w="0" w:type="dxa"/>
            </w:tcMar>
            <w:vAlign w:val="center"/>
          </w:tcPr>
          <w:p>
            <w:pPr>
              <w:jc w:val="center"/>
              <w:rPr>
                <w:rFonts w:hint="default" w:ascii="Helvetica" w:hAnsi="Helvetica" w:eastAsia="Helvetica" w:cs="Helvetica"/>
                <w:color w:val="676A6C"/>
                <w:sz w:val="19"/>
                <w:szCs w:val="19"/>
              </w:rPr>
            </w:pPr>
          </w:p>
        </w:tc>
        <w:tc>
          <w:tcPr>
            <w:tcW w:w="2455"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行政监督部门</w:t>
            </w:r>
          </w:p>
        </w:tc>
        <w:tc>
          <w:tcPr>
            <w:tcW w:w="4978"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通榆县建设工程招投标管理办公室 </w:t>
            </w:r>
          </w:p>
        </w:tc>
        <w:tc>
          <w:tcPr>
            <w:tcW w:w="899"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联系人</w:t>
            </w:r>
          </w:p>
        </w:tc>
        <w:tc>
          <w:tcPr>
            <w:tcW w:w="899"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王青 </w:t>
            </w:r>
          </w:p>
        </w:tc>
        <w:tc>
          <w:tcPr>
            <w:tcW w:w="1190"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联系电话</w:t>
            </w:r>
          </w:p>
        </w:tc>
        <w:tc>
          <w:tcPr>
            <w:tcW w:w="1905"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13943647107 </w:t>
            </w:r>
          </w:p>
        </w:tc>
      </w:tr>
    </w:tbl>
    <w:p>
      <w:pPr>
        <w:rPr>
          <w:vanish/>
          <w:sz w:val="24"/>
          <w:szCs w:val="24"/>
        </w:rPr>
      </w:pPr>
    </w:p>
    <w:tbl>
      <w:tblPr>
        <w:tblStyle w:val="3"/>
        <w:tblW w:w="1397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
      <w:tblGrid>
        <w:gridCol w:w="279"/>
        <w:gridCol w:w="1375"/>
        <w:gridCol w:w="2542"/>
        <w:gridCol w:w="7089"/>
        <w:gridCol w:w="26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279" w:type="dxa"/>
            <w:vMerge w:val="restart"/>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序号</w:t>
            </w:r>
          </w:p>
        </w:tc>
        <w:tc>
          <w:tcPr>
            <w:tcW w:w="1375" w:type="dxa"/>
            <w:vMerge w:val="restart"/>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投标人名称</w:t>
            </w:r>
          </w:p>
        </w:tc>
        <w:tc>
          <w:tcPr>
            <w:tcW w:w="12320" w:type="dxa"/>
            <w:gridSpan w:val="3"/>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中标候选人符合初步评审标准要求或纳入评审标准计分的工程业绩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279" w:type="dxa"/>
            <w:vMerge w:val="continue"/>
            <w:shd w:val="clear" w:color="auto" w:fill="auto"/>
            <w:tcMar>
              <w:top w:w="0" w:type="dxa"/>
              <w:left w:w="0" w:type="dxa"/>
              <w:bottom w:w="0" w:type="dxa"/>
              <w:right w:w="0" w:type="dxa"/>
            </w:tcMar>
            <w:vAlign w:val="center"/>
          </w:tcPr>
          <w:p>
            <w:pPr>
              <w:jc w:val="center"/>
              <w:rPr>
                <w:rFonts w:hint="default" w:ascii="Helvetica" w:hAnsi="Helvetica" w:eastAsia="Helvetica" w:cs="Helvetica"/>
                <w:color w:val="676A6C"/>
                <w:sz w:val="19"/>
                <w:szCs w:val="19"/>
              </w:rPr>
            </w:pPr>
          </w:p>
        </w:tc>
        <w:tc>
          <w:tcPr>
            <w:tcW w:w="1375" w:type="dxa"/>
            <w:vMerge w:val="continue"/>
            <w:shd w:val="clear" w:color="auto" w:fill="auto"/>
            <w:tcMar>
              <w:top w:w="0" w:type="dxa"/>
              <w:left w:w="0" w:type="dxa"/>
              <w:bottom w:w="0" w:type="dxa"/>
              <w:right w:w="0" w:type="dxa"/>
            </w:tcMar>
            <w:vAlign w:val="center"/>
          </w:tcPr>
          <w:p>
            <w:pPr>
              <w:jc w:val="center"/>
              <w:rPr>
                <w:rFonts w:hint="default" w:ascii="Helvetica" w:hAnsi="Helvetica" w:eastAsia="Helvetica" w:cs="Helvetica"/>
                <w:color w:val="676A6C"/>
                <w:sz w:val="19"/>
                <w:szCs w:val="19"/>
              </w:rPr>
            </w:pPr>
          </w:p>
        </w:tc>
        <w:tc>
          <w:tcPr>
            <w:tcW w:w="2542"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项目名称</w:t>
            </w:r>
          </w:p>
        </w:tc>
        <w:tc>
          <w:tcPr>
            <w:tcW w:w="7089"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项目名称</w:t>
            </w:r>
          </w:p>
        </w:tc>
        <w:tc>
          <w:tcPr>
            <w:tcW w:w="2689"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项目名称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279"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1</w:t>
            </w:r>
          </w:p>
        </w:tc>
        <w:tc>
          <w:tcPr>
            <w:tcW w:w="137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天津市祥泰市政公路工程设计有限公司</w:t>
            </w:r>
          </w:p>
        </w:tc>
        <w:tc>
          <w:tcPr>
            <w:tcW w:w="2542"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河西区2018年老旧小区及远年住房甬路、排水、井盖整修工程</w:t>
            </w:r>
          </w:p>
        </w:tc>
        <w:tc>
          <w:tcPr>
            <w:tcW w:w="7089"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天津市东丽区新立示范小城镇农民安置用房建设项目A区丽瑞华庭、丽晟华庭、丽贤华庭、丽尚华庭、丽福华庭、丽荣花苑、丽欣花苑、丽恒花苑、A-1-4公建地块和三角地公建地块项目用地界线内排水设计工程</w:t>
            </w:r>
          </w:p>
        </w:tc>
        <w:tc>
          <w:tcPr>
            <w:tcW w:w="2689"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南昌路环境综合整治项目（市政道路及相关配套部分）道路、排水设计工程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279"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2</w:t>
            </w:r>
          </w:p>
        </w:tc>
        <w:tc>
          <w:tcPr>
            <w:tcW w:w="137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长春建业集团股份有限公司</w:t>
            </w:r>
          </w:p>
        </w:tc>
        <w:tc>
          <w:tcPr>
            <w:tcW w:w="2542"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东丰县新城区江城大路、锦绣街、鹿乡街三条道路延伸段项目设计招标</w:t>
            </w:r>
          </w:p>
        </w:tc>
        <w:tc>
          <w:tcPr>
            <w:tcW w:w="7089"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榆树市2017年保障性安居工程配套基础设施建设项目勘察设计</w:t>
            </w:r>
          </w:p>
        </w:tc>
        <w:tc>
          <w:tcPr>
            <w:tcW w:w="2689"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榆树市2017年保障性安居工程配套基础设施建设项目设计（二标段）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279"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3</w:t>
            </w:r>
          </w:p>
        </w:tc>
        <w:tc>
          <w:tcPr>
            <w:tcW w:w="137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吉林省中桥市政工程设计咨询有限公司</w:t>
            </w:r>
          </w:p>
        </w:tc>
        <w:tc>
          <w:tcPr>
            <w:tcW w:w="2542"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民西街道路、排水及给水工程</w:t>
            </w:r>
          </w:p>
        </w:tc>
        <w:tc>
          <w:tcPr>
            <w:tcW w:w="7089"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无</w:t>
            </w:r>
          </w:p>
        </w:tc>
        <w:tc>
          <w:tcPr>
            <w:tcW w:w="2689"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无</w:t>
            </w:r>
          </w:p>
        </w:tc>
      </w:tr>
    </w:tbl>
    <w:p>
      <w:pPr>
        <w:rPr>
          <w:vanish/>
          <w:sz w:val="24"/>
          <w:szCs w:val="24"/>
        </w:rPr>
      </w:pPr>
    </w:p>
    <w:tbl>
      <w:tblPr>
        <w:tblStyle w:val="3"/>
        <w:tblW w:w="1397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
      <w:tblGrid>
        <w:gridCol w:w="281"/>
        <w:gridCol w:w="1416"/>
        <w:gridCol w:w="7316"/>
        <w:gridCol w:w="2367"/>
        <w:gridCol w:w="25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281" w:type="dxa"/>
            <w:vMerge w:val="restart"/>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序号</w:t>
            </w:r>
          </w:p>
        </w:tc>
        <w:tc>
          <w:tcPr>
            <w:tcW w:w="1416" w:type="dxa"/>
            <w:vMerge w:val="restart"/>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投标人名称</w:t>
            </w:r>
          </w:p>
        </w:tc>
        <w:tc>
          <w:tcPr>
            <w:tcW w:w="12277" w:type="dxa"/>
            <w:gridSpan w:val="3"/>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中标候选人拟任项目负责人纳入评审标准计分的工程业绩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281" w:type="dxa"/>
            <w:vMerge w:val="continue"/>
            <w:shd w:val="clear" w:color="auto" w:fill="auto"/>
            <w:tcMar>
              <w:top w:w="0" w:type="dxa"/>
              <w:left w:w="0" w:type="dxa"/>
              <w:bottom w:w="0" w:type="dxa"/>
              <w:right w:w="0" w:type="dxa"/>
            </w:tcMar>
            <w:vAlign w:val="center"/>
          </w:tcPr>
          <w:p>
            <w:pPr>
              <w:jc w:val="center"/>
              <w:rPr>
                <w:rFonts w:hint="default" w:ascii="Helvetica" w:hAnsi="Helvetica" w:eastAsia="Helvetica" w:cs="Helvetica"/>
                <w:color w:val="676A6C"/>
                <w:sz w:val="19"/>
                <w:szCs w:val="19"/>
              </w:rPr>
            </w:pPr>
          </w:p>
        </w:tc>
        <w:tc>
          <w:tcPr>
            <w:tcW w:w="1416" w:type="dxa"/>
            <w:vMerge w:val="continue"/>
            <w:shd w:val="clear" w:color="auto" w:fill="auto"/>
            <w:tcMar>
              <w:top w:w="0" w:type="dxa"/>
              <w:left w:w="0" w:type="dxa"/>
              <w:bottom w:w="0" w:type="dxa"/>
              <w:right w:w="0" w:type="dxa"/>
            </w:tcMar>
            <w:vAlign w:val="center"/>
          </w:tcPr>
          <w:p>
            <w:pPr>
              <w:jc w:val="center"/>
              <w:rPr>
                <w:rFonts w:hint="default" w:ascii="Helvetica" w:hAnsi="Helvetica" w:eastAsia="Helvetica" w:cs="Helvetica"/>
                <w:color w:val="676A6C"/>
                <w:sz w:val="19"/>
                <w:szCs w:val="19"/>
              </w:rPr>
            </w:pPr>
          </w:p>
        </w:tc>
        <w:tc>
          <w:tcPr>
            <w:tcW w:w="7316"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项目名称</w:t>
            </w:r>
          </w:p>
        </w:tc>
        <w:tc>
          <w:tcPr>
            <w:tcW w:w="2367"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项目名称</w:t>
            </w:r>
          </w:p>
        </w:tc>
        <w:tc>
          <w:tcPr>
            <w:tcW w:w="2594"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项目名称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28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1</w:t>
            </w:r>
          </w:p>
        </w:tc>
        <w:tc>
          <w:tcPr>
            <w:tcW w:w="141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天津市祥泰市政公路工程设计有限公司</w:t>
            </w:r>
          </w:p>
        </w:tc>
        <w:tc>
          <w:tcPr>
            <w:tcW w:w="731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天津市东丽区新立示范小城镇农民安置用房建设项目A区丽瑞华庭、丽晟华庭、丽贤华庭、丽尚华庭、丽福华庭、丽荣花苑、丽欣花苑、丽恒花苑、A-1-4公建地块和三角地公建地块项目用地界线内排水设计工程</w:t>
            </w:r>
          </w:p>
        </w:tc>
        <w:tc>
          <w:tcPr>
            <w:tcW w:w="236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天大双峰道泵站项目</w:t>
            </w:r>
          </w:p>
        </w:tc>
        <w:tc>
          <w:tcPr>
            <w:tcW w:w="2594"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河西区2018年老旧小区及远年住房甬路、排水、井盖整修工程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28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2</w:t>
            </w:r>
          </w:p>
        </w:tc>
        <w:tc>
          <w:tcPr>
            <w:tcW w:w="141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长春建业集团股份有限公司</w:t>
            </w:r>
          </w:p>
        </w:tc>
        <w:tc>
          <w:tcPr>
            <w:tcW w:w="731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东丰县新城区江城大路、锦绣街、鹿乡街三条道路延伸段项目设计招标</w:t>
            </w:r>
          </w:p>
        </w:tc>
        <w:tc>
          <w:tcPr>
            <w:tcW w:w="236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榆树市2017年保障性安居工程配套基础设施建设项目勘察设计</w:t>
            </w:r>
          </w:p>
        </w:tc>
        <w:tc>
          <w:tcPr>
            <w:tcW w:w="2594"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榆树市2017年保障性安居工程配套基础设施建设项目设计（二标段）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28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3</w:t>
            </w:r>
          </w:p>
        </w:tc>
        <w:tc>
          <w:tcPr>
            <w:tcW w:w="141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吉林省中桥市政工程设计咨询有限公司</w:t>
            </w:r>
          </w:p>
        </w:tc>
        <w:tc>
          <w:tcPr>
            <w:tcW w:w="731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民西街道路、排水及给水工程</w:t>
            </w:r>
          </w:p>
        </w:tc>
        <w:tc>
          <w:tcPr>
            <w:tcW w:w="236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无</w:t>
            </w:r>
          </w:p>
        </w:tc>
        <w:tc>
          <w:tcPr>
            <w:tcW w:w="2594"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无</w:t>
            </w:r>
          </w:p>
        </w:tc>
      </w:tr>
    </w:tbl>
    <w:p>
      <w:pPr>
        <w:rPr>
          <w:vanish/>
          <w:sz w:val="24"/>
          <w:szCs w:val="24"/>
        </w:rPr>
      </w:pPr>
    </w:p>
    <w:tbl>
      <w:tblPr>
        <w:tblStyle w:val="3"/>
        <w:tblW w:w="1397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
      <w:tblGrid>
        <w:gridCol w:w="547"/>
        <w:gridCol w:w="4482"/>
        <w:gridCol w:w="809"/>
        <w:gridCol w:w="2383"/>
        <w:gridCol w:w="1596"/>
        <w:gridCol w:w="1511"/>
        <w:gridCol w:w="26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547" w:type="dxa"/>
            <w:vMerge w:val="restart"/>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序号</w:t>
            </w:r>
          </w:p>
        </w:tc>
        <w:tc>
          <w:tcPr>
            <w:tcW w:w="4482" w:type="dxa"/>
            <w:vMerge w:val="restart"/>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投标人名称</w:t>
            </w:r>
          </w:p>
        </w:tc>
        <w:tc>
          <w:tcPr>
            <w:tcW w:w="8945" w:type="dxa"/>
            <w:gridSpan w:val="5"/>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中标候选人拟任项目负责人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547" w:type="dxa"/>
            <w:vMerge w:val="continue"/>
            <w:shd w:val="clear" w:color="auto" w:fill="auto"/>
            <w:tcMar>
              <w:top w:w="0" w:type="dxa"/>
              <w:left w:w="0" w:type="dxa"/>
              <w:bottom w:w="0" w:type="dxa"/>
              <w:right w:w="0" w:type="dxa"/>
            </w:tcMar>
            <w:vAlign w:val="center"/>
          </w:tcPr>
          <w:p>
            <w:pPr>
              <w:jc w:val="center"/>
              <w:rPr>
                <w:rFonts w:hint="default" w:ascii="Helvetica" w:hAnsi="Helvetica" w:eastAsia="Helvetica" w:cs="Helvetica"/>
                <w:color w:val="676A6C"/>
                <w:sz w:val="19"/>
                <w:szCs w:val="19"/>
              </w:rPr>
            </w:pPr>
          </w:p>
        </w:tc>
        <w:tc>
          <w:tcPr>
            <w:tcW w:w="4482" w:type="dxa"/>
            <w:vMerge w:val="continue"/>
            <w:shd w:val="clear" w:color="auto" w:fill="auto"/>
            <w:tcMar>
              <w:top w:w="0" w:type="dxa"/>
              <w:left w:w="0" w:type="dxa"/>
              <w:bottom w:w="0" w:type="dxa"/>
              <w:right w:w="0" w:type="dxa"/>
            </w:tcMar>
            <w:vAlign w:val="center"/>
          </w:tcPr>
          <w:p>
            <w:pPr>
              <w:jc w:val="center"/>
              <w:rPr>
                <w:rFonts w:hint="default" w:ascii="Helvetica" w:hAnsi="Helvetica" w:eastAsia="Helvetica" w:cs="Helvetica"/>
                <w:color w:val="676A6C"/>
                <w:sz w:val="19"/>
                <w:szCs w:val="19"/>
              </w:rPr>
            </w:pPr>
          </w:p>
        </w:tc>
        <w:tc>
          <w:tcPr>
            <w:tcW w:w="809"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姓名</w:t>
            </w:r>
          </w:p>
        </w:tc>
        <w:tc>
          <w:tcPr>
            <w:tcW w:w="2383"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职称证书</w:t>
            </w:r>
          </w:p>
        </w:tc>
        <w:tc>
          <w:tcPr>
            <w:tcW w:w="1596"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注册执业资格</w:t>
            </w:r>
          </w:p>
        </w:tc>
        <w:tc>
          <w:tcPr>
            <w:tcW w:w="1511"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证书编号</w:t>
            </w:r>
          </w:p>
        </w:tc>
        <w:tc>
          <w:tcPr>
            <w:tcW w:w="2646"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纳入评审计分获奖情况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54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1</w:t>
            </w:r>
          </w:p>
        </w:tc>
        <w:tc>
          <w:tcPr>
            <w:tcW w:w="4482"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天津市祥泰市政公路工程设计有限公司</w:t>
            </w:r>
          </w:p>
        </w:tc>
        <w:tc>
          <w:tcPr>
            <w:tcW w:w="809"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王月梅</w:t>
            </w:r>
          </w:p>
        </w:tc>
        <w:tc>
          <w:tcPr>
            <w:tcW w:w="2383"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二级注册建筑师</w:t>
            </w:r>
          </w:p>
        </w:tc>
        <w:tc>
          <w:tcPr>
            <w:tcW w:w="159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建筑师</w:t>
            </w:r>
          </w:p>
        </w:tc>
        <w:tc>
          <w:tcPr>
            <w:tcW w:w="151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2972200206</w:t>
            </w:r>
          </w:p>
        </w:tc>
        <w:tc>
          <w:tcPr>
            <w:tcW w:w="264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54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2</w:t>
            </w:r>
          </w:p>
        </w:tc>
        <w:tc>
          <w:tcPr>
            <w:tcW w:w="4482"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长春建业集团股份有限公司</w:t>
            </w:r>
          </w:p>
        </w:tc>
        <w:tc>
          <w:tcPr>
            <w:tcW w:w="809"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赵光涛</w:t>
            </w:r>
          </w:p>
        </w:tc>
        <w:tc>
          <w:tcPr>
            <w:tcW w:w="2383"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一级注册结构工程师</w:t>
            </w:r>
          </w:p>
        </w:tc>
        <w:tc>
          <w:tcPr>
            <w:tcW w:w="159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正高级工程师</w:t>
            </w:r>
          </w:p>
        </w:tc>
        <w:tc>
          <w:tcPr>
            <w:tcW w:w="151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S042200753</w:t>
            </w:r>
          </w:p>
        </w:tc>
        <w:tc>
          <w:tcPr>
            <w:tcW w:w="264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54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3</w:t>
            </w:r>
          </w:p>
        </w:tc>
        <w:tc>
          <w:tcPr>
            <w:tcW w:w="4482"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吉林省中桥市政工程设计咨询有限公司</w:t>
            </w:r>
          </w:p>
        </w:tc>
        <w:tc>
          <w:tcPr>
            <w:tcW w:w="809"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苏群</w:t>
            </w:r>
          </w:p>
        </w:tc>
        <w:tc>
          <w:tcPr>
            <w:tcW w:w="2383"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二级注册建筑师</w:t>
            </w:r>
          </w:p>
        </w:tc>
        <w:tc>
          <w:tcPr>
            <w:tcW w:w="159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注册建筑师</w:t>
            </w:r>
          </w:p>
        </w:tc>
        <w:tc>
          <w:tcPr>
            <w:tcW w:w="151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2062200899</w:t>
            </w:r>
          </w:p>
        </w:tc>
        <w:tc>
          <w:tcPr>
            <w:tcW w:w="264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无</w:t>
            </w:r>
          </w:p>
        </w:tc>
      </w:tr>
    </w:tbl>
    <w:p>
      <w:pPr>
        <w:rPr>
          <w:vanish/>
          <w:sz w:val="24"/>
          <w:szCs w:val="24"/>
        </w:rPr>
      </w:pPr>
    </w:p>
    <w:tbl>
      <w:tblPr>
        <w:tblStyle w:val="3"/>
        <w:tblW w:w="1397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
      <w:tblGrid>
        <w:gridCol w:w="533"/>
        <w:gridCol w:w="4370"/>
        <w:gridCol w:w="1045"/>
        <w:gridCol w:w="5394"/>
        <w:gridCol w:w="1045"/>
        <w:gridCol w:w="15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533" w:type="dxa"/>
            <w:vMerge w:val="restart"/>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序号</w:t>
            </w:r>
          </w:p>
        </w:tc>
        <w:tc>
          <w:tcPr>
            <w:tcW w:w="4370" w:type="dxa"/>
            <w:vMerge w:val="restart"/>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投标人名称</w:t>
            </w:r>
          </w:p>
        </w:tc>
        <w:tc>
          <w:tcPr>
            <w:tcW w:w="9071" w:type="dxa"/>
            <w:gridSpan w:val="4"/>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中标候选人投标保证金缴纳情况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533" w:type="dxa"/>
            <w:vMerge w:val="continue"/>
            <w:shd w:val="clear" w:color="auto" w:fill="auto"/>
            <w:tcMar>
              <w:top w:w="0" w:type="dxa"/>
              <w:left w:w="0" w:type="dxa"/>
              <w:bottom w:w="0" w:type="dxa"/>
              <w:right w:w="0" w:type="dxa"/>
            </w:tcMar>
            <w:vAlign w:val="center"/>
          </w:tcPr>
          <w:p>
            <w:pPr>
              <w:jc w:val="center"/>
              <w:rPr>
                <w:rFonts w:hint="default" w:ascii="Helvetica" w:hAnsi="Helvetica" w:eastAsia="Helvetica" w:cs="Helvetica"/>
                <w:color w:val="676A6C"/>
                <w:sz w:val="19"/>
                <w:szCs w:val="19"/>
              </w:rPr>
            </w:pPr>
          </w:p>
        </w:tc>
        <w:tc>
          <w:tcPr>
            <w:tcW w:w="4370" w:type="dxa"/>
            <w:vMerge w:val="continue"/>
            <w:shd w:val="clear" w:color="auto" w:fill="auto"/>
            <w:tcMar>
              <w:top w:w="0" w:type="dxa"/>
              <w:left w:w="0" w:type="dxa"/>
              <w:bottom w:w="0" w:type="dxa"/>
              <w:right w:w="0" w:type="dxa"/>
            </w:tcMar>
            <w:vAlign w:val="center"/>
          </w:tcPr>
          <w:p>
            <w:pPr>
              <w:jc w:val="center"/>
              <w:rPr>
                <w:rFonts w:hint="default" w:ascii="Helvetica" w:hAnsi="Helvetica" w:eastAsia="Helvetica" w:cs="Helvetica"/>
                <w:color w:val="676A6C"/>
                <w:sz w:val="19"/>
                <w:szCs w:val="19"/>
              </w:rPr>
            </w:pPr>
          </w:p>
        </w:tc>
        <w:tc>
          <w:tcPr>
            <w:tcW w:w="1045"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形式</w:t>
            </w:r>
          </w:p>
        </w:tc>
        <w:tc>
          <w:tcPr>
            <w:tcW w:w="5394"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承保银行或担保公司名称</w:t>
            </w:r>
          </w:p>
        </w:tc>
        <w:tc>
          <w:tcPr>
            <w:tcW w:w="1045"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经营地址</w:t>
            </w:r>
          </w:p>
        </w:tc>
        <w:tc>
          <w:tcPr>
            <w:tcW w:w="1587"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0" w:type="dxa"/>
            <w:left w:w="150" w:type="dxa"/>
            <w:bottom w:w="150" w:type="dxa"/>
            <w:right w:w="150" w:type="dxa"/>
          </w:tblCellMar>
        </w:tblPrEx>
        <w:tc>
          <w:tcPr>
            <w:tcW w:w="533"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1</w:t>
            </w:r>
          </w:p>
        </w:tc>
        <w:tc>
          <w:tcPr>
            <w:tcW w:w="437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天津市祥泰市政公路工程设计有限公司</w:t>
            </w:r>
          </w:p>
        </w:tc>
        <w:tc>
          <w:tcPr>
            <w:tcW w:w="10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银行汇票</w:t>
            </w:r>
          </w:p>
        </w:tc>
        <w:tc>
          <w:tcPr>
            <w:tcW w:w="5394"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长春市农村商业银行股份有限公司人民大街支行</w:t>
            </w:r>
          </w:p>
        </w:tc>
        <w:tc>
          <w:tcPr>
            <w:tcW w:w="10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长春市</w:t>
            </w:r>
          </w:p>
        </w:tc>
        <w:tc>
          <w:tcPr>
            <w:tcW w:w="158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18243205088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533"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2</w:t>
            </w:r>
          </w:p>
        </w:tc>
        <w:tc>
          <w:tcPr>
            <w:tcW w:w="437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长春建业集团股份有限公司</w:t>
            </w:r>
          </w:p>
        </w:tc>
        <w:tc>
          <w:tcPr>
            <w:tcW w:w="10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银行汇票</w:t>
            </w:r>
          </w:p>
        </w:tc>
        <w:tc>
          <w:tcPr>
            <w:tcW w:w="5394"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长春农村商业银行股份有限公司人民大街支行</w:t>
            </w:r>
          </w:p>
        </w:tc>
        <w:tc>
          <w:tcPr>
            <w:tcW w:w="10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长春市</w:t>
            </w:r>
          </w:p>
        </w:tc>
        <w:tc>
          <w:tcPr>
            <w:tcW w:w="158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13654379278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0" w:type="dxa"/>
            <w:left w:w="150" w:type="dxa"/>
            <w:bottom w:w="150" w:type="dxa"/>
            <w:right w:w="150" w:type="dxa"/>
          </w:tblCellMar>
        </w:tblPrEx>
        <w:tc>
          <w:tcPr>
            <w:tcW w:w="533"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3</w:t>
            </w:r>
          </w:p>
        </w:tc>
        <w:tc>
          <w:tcPr>
            <w:tcW w:w="437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吉林省中桥市政工程设计咨询有限公司</w:t>
            </w:r>
          </w:p>
        </w:tc>
        <w:tc>
          <w:tcPr>
            <w:tcW w:w="10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银行汇票</w:t>
            </w:r>
          </w:p>
        </w:tc>
        <w:tc>
          <w:tcPr>
            <w:tcW w:w="5394"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长春农村商业银行股份有限公司人民大街支行</w:t>
            </w:r>
          </w:p>
        </w:tc>
        <w:tc>
          <w:tcPr>
            <w:tcW w:w="10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长春市</w:t>
            </w:r>
          </w:p>
        </w:tc>
        <w:tc>
          <w:tcPr>
            <w:tcW w:w="158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17743137661</w:t>
            </w:r>
          </w:p>
        </w:tc>
      </w:tr>
    </w:tbl>
    <w:p>
      <w:pPr>
        <w:rPr>
          <w:vanish/>
          <w:sz w:val="24"/>
          <w:szCs w:val="24"/>
        </w:rPr>
      </w:pPr>
    </w:p>
    <w:tbl>
      <w:tblPr>
        <w:tblStyle w:val="3"/>
        <w:tblW w:w="1397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
      <w:tblGrid>
        <w:gridCol w:w="756"/>
        <w:gridCol w:w="6198"/>
        <w:gridCol w:w="939"/>
        <w:gridCol w:w="756"/>
        <w:gridCol w:w="4385"/>
        <w:gridCol w:w="9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13974" w:type="dxa"/>
            <w:gridSpan w:val="6"/>
            <w:shd w:val="clear" w:color="auto" w:fill="auto"/>
            <w:tcMar>
              <w:top w:w="0" w:type="dxa"/>
              <w:left w:w="0" w:type="dxa"/>
              <w:bottom w:w="0" w:type="dxa"/>
              <w:right w:w="0" w:type="dxa"/>
            </w:tcMar>
            <w:vAlign w:val="center"/>
          </w:tcPr>
          <w:p>
            <w:pPr>
              <w:keepNext w:val="0"/>
              <w:keepLines w:val="0"/>
              <w:widowControl/>
              <w:suppressLineNumbers w:val="0"/>
              <w:spacing w:line="21" w:lineRule="atLeast"/>
              <w:jc w:val="left"/>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 xml:space="preserve">详细评审环节中标候选人技术标得分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756"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序号</w:t>
            </w:r>
          </w:p>
        </w:tc>
        <w:tc>
          <w:tcPr>
            <w:tcW w:w="6198"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投标人名称</w:t>
            </w:r>
          </w:p>
        </w:tc>
        <w:tc>
          <w:tcPr>
            <w:tcW w:w="939"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得分</w:t>
            </w:r>
          </w:p>
        </w:tc>
        <w:tc>
          <w:tcPr>
            <w:tcW w:w="756"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序号</w:t>
            </w:r>
          </w:p>
        </w:tc>
        <w:tc>
          <w:tcPr>
            <w:tcW w:w="4385"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投标人名称</w:t>
            </w:r>
          </w:p>
        </w:tc>
        <w:tc>
          <w:tcPr>
            <w:tcW w:w="940" w:type="dxa"/>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0" w:type="dxa"/>
            <w:left w:w="150" w:type="dxa"/>
            <w:bottom w:w="150" w:type="dxa"/>
            <w:right w:w="150" w:type="dxa"/>
          </w:tblCellMar>
        </w:tblPrEx>
        <w:tc>
          <w:tcPr>
            <w:tcW w:w="75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1</w:t>
            </w:r>
          </w:p>
        </w:tc>
        <w:tc>
          <w:tcPr>
            <w:tcW w:w="619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天津市祥泰市政公路工程设计有限公司</w:t>
            </w:r>
          </w:p>
        </w:tc>
        <w:tc>
          <w:tcPr>
            <w:tcW w:w="939"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81.27</w:t>
            </w:r>
          </w:p>
        </w:tc>
        <w:tc>
          <w:tcPr>
            <w:tcW w:w="75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2</w:t>
            </w:r>
          </w:p>
        </w:tc>
        <w:tc>
          <w:tcPr>
            <w:tcW w:w="438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长春建业集团股份有限公司</w:t>
            </w:r>
          </w:p>
        </w:tc>
        <w:tc>
          <w:tcPr>
            <w:tcW w:w="94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76.94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0" w:type="dxa"/>
            <w:left w:w="150" w:type="dxa"/>
            <w:bottom w:w="150" w:type="dxa"/>
            <w:right w:w="150" w:type="dxa"/>
          </w:tblCellMar>
        </w:tblPrEx>
        <w:tc>
          <w:tcPr>
            <w:tcW w:w="75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3</w:t>
            </w:r>
          </w:p>
        </w:tc>
        <w:tc>
          <w:tcPr>
            <w:tcW w:w="619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吉林省中桥市政工程设计咨询有限公司</w:t>
            </w:r>
          </w:p>
        </w:tc>
        <w:tc>
          <w:tcPr>
            <w:tcW w:w="939"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line="21" w:lineRule="atLeast"/>
              <w:jc w:val="center"/>
              <w:rPr>
                <w:rFonts w:hint="default" w:ascii="Helvetica" w:hAnsi="Helvetica" w:eastAsia="Helvetica" w:cs="Helvetica"/>
                <w:color w:val="676A6C"/>
                <w:sz w:val="19"/>
                <w:szCs w:val="19"/>
              </w:rPr>
            </w:pPr>
            <w:r>
              <w:rPr>
                <w:rFonts w:hint="default" w:ascii="Helvetica" w:hAnsi="Helvetica" w:eastAsia="Helvetica" w:cs="Helvetica"/>
                <w:color w:val="676A6C"/>
                <w:kern w:val="0"/>
                <w:sz w:val="19"/>
                <w:szCs w:val="19"/>
                <w:lang w:val="en-US" w:eastAsia="zh-CN" w:bidi="ar"/>
              </w:rPr>
              <w:t>70.75</w:t>
            </w:r>
          </w:p>
        </w:tc>
        <w:tc>
          <w:tcPr>
            <w:tcW w:w="75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rPr>
                <w:rFonts w:hint="default" w:ascii="Helvetica" w:hAnsi="Helvetica" w:eastAsia="Helvetica" w:cs="Helvetica"/>
                <w:color w:val="676A6C"/>
                <w:sz w:val="19"/>
                <w:szCs w:val="19"/>
              </w:rPr>
            </w:pPr>
          </w:p>
        </w:tc>
        <w:tc>
          <w:tcPr>
            <w:tcW w:w="438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rPr>
                <w:rFonts w:hint="default" w:ascii="Helvetica" w:hAnsi="Helvetica" w:eastAsia="Helvetica" w:cs="Helvetica"/>
                <w:color w:val="676A6C"/>
                <w:sz w:val="19"/>
                <w:szCs w:val="19"/>
              </w:rPr>
            </w:pPr>
          </w:p>
        </w:tc>
        <w:tc>
          <w:tcPr>
            <w:tcW w:w="94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rPr>
                <w:rFonts w:hint="default" w:ascii="Helvetica" w:hAnsi="Helvetica" w:eastAsia="Helvetica" w:cs="Helvetica"/>
                <w:color w:val="676A6C"/>
                <w:sz w:val="19"/>
                <w:szCs w:val="19"/>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4D44CF"/>
    <w:rsid w:val="52FB3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75" w:beforeAutospacing="0" w:after="150" w:afterAutospacing="0" w:line="17" w:lineRule="atLeast"/>
      <w:jc w:val="left"/>
    </w:pPr>
    <w:rPr>
      <w:rFonts w:hint="eastAsia" w:ascii="宋体" w:hAnsi="宋体" w:eastAsia="宋体" w:cs="宋体"/>
      <w:b/>
      <w:color w:val="000000"/>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 w:type="character" w:styleId="6">
    <w:name w:val="FollowedHyperlink"/>
    <w:basedOn w:val="4"/>
    <w:qFormat/>
    <w:uiPriority w:val="0"/>
    <w:rPr>
      <w:color w:val="4C4743"/>
      <w:u w:val="none"/>
    </w:rPr>
  </w:style>
  <w:style w:type="character" w:styleId="7">
    <w:name w:val="HTML Definition"/>
    <w:basedOn w:val="4"/>
    <w:uiPriority w:val="0"/>
    <w:rPr>
      <w:i/>
    </w:rPr>
  </w:style>
  <w:style w:type="character" w:styleId="8">
    <w:name w:val="Hyperlink"/>
    <w:basedOn w:val="4"/>
    <w:uiPriority w:val="0"/>
    <w:rPr>
      <w:color w:val="4C4743"/>
      <w:u w:val="none"/>
    </w:rPr>
  </w:style>
  <w:style w:type="character" w:styleId="9">
    <w:name w:val="HTML Code"/>
    <w:basedOn w:val="4"/>
    <w:uiPriority w:val="0"/>
    <w:rPr>
      <w:rFonts w:ascii="Consolas" w:hAnsi="Consolas" w:eastAsia="Consolas" w:cs="Consolas"/>
      <w:color w:val="CA4440"/>
      <w:sz w:val="21"/>
      <w:szCs w:val="21"/>
      <w:shd w:val="clear" w:fill="F9F2F4"/>
    </w:rPr>
  </w:style>
  <w:style w:type="character" w:styleId="10">
    <w:name w:val="HTML Keyboard"/>
    <w:basedOn w:val="4"/>
    <w:uiPriority w:val="0"/>
    <w:rPr>
      <w:rFonts w:hint="default" w:ascii="Consolas" w:hAnsi="Consolas" w:eastAsia="Consolas" w:cs="Consolas"/>
      <w:color w:val="FFFFFF"/>
      <w:sz w:val="21"/>
      <w:szCs w:val="21"/>
      <w:shd w:val="clear" w:fill="333333"/>
    </w:rPr>
  </w:style>
  <w:style w:type="character" w:styleId="11">
    <w:name w:val="HTML Sample"/>
    <w:basedOn w:val="4"/>
    <w:uiPriority w:val="0"/>
    <w:rPr>
      <w:rFonts w:hint="default" w:ascii="Consolas" w:hAnsi="Consolas" w:eastAsia="Consolas" w:cs="Consolas"/>
      <w:sz w:val="21"/>
      <w:szCs w:val="21"/>
    </w:rPr>
  </w:style>
  <w:style w:type="character" w:customStyle="1" w:styleId="12">
    <w:name w:val="label8"/>
    <w:basedOn w:val="4"/>
    <w:uiPriority w:val="0"/>
    <w:rPr>
      <w:color w:val="1AB394"/>
      <w:shd w:val="clear" w:fill="FFFFFF"/>
    </w:rPr>
  </w:style>
  <w:style w:type="character" w:customStyle="1" w:styleId="13">
    <w:name w:val="label9"/>
    <w:basedOn w:val="4"/>
    <w:uiPriority w:val="0"/>
    <w:rPr>
      <w:color w:val="1CC09F"/>
      <w:shd w:val="clear" w:fill="FFFFFF"/>
    </w:rPr>
  </w:style>
  <w:style w:type="character" w:customStyle="1" w:styleId="14">
    <w:name w:val="label10"/>
    <w:basedOn w:val="4"/>
    <w:uiPriority w:val="0"/>
  </w:style>
  <w:style w:type="character" w:customStyle="1" w:styleId="15">
    <w:name w:val="label11"/>
    <w:basedOn w:val="4"/>
    <w:uiPriority w:val="0"/>
  </w:style>
  <w:style w:type="character" w:customStyle="1" w:styleId="16">
    <w:name w:val="button"/>
    <w:basedOn w:val="4"/>
    <w:uiPriority w:val="0"/>
  </w:style>
  <w:style w:type="character" w:customStyle="1" w:styleId="17">
    <w:name w:val="tmpztreemove_arrow"/>
    <w:basedOn w:val="4"/>
    <w:uiPriority w:val="0"/>
  </w:style>
  <w:style w:type="character" w:customStyle="1" w:styleId="18">
    <w:name w:val="hover9"/>
    <w:basedOn w:val="4"/>
    <w:uiPriority w:val="0"/>
    <w:rPr>
      <w:color w:val="FFFFFF"/>
      <w:shd w:val="clear" w:fill="00C1B3"/>
    </w:rPr>
  </w:style>
  <w:style w:type="character" w:customStyle="1" w:styleId="19">
    <w:name w:val="hover10"/>
    <w:basedOn w:val="4"/>
    <w:uiPriority w:val="0"/>
    <w:rPr>
      <w:sz w:val="21"/>
      <w:szCs w:val="21"/>
    </w:rPr>
  </w:style>
  <w:style w:type="character" w:customStyle="1" w:styleId="20">
    <w:name w:val="hover11"/>
    <w:basedOn w:val="4"/>
    <w:uiPriority w:val="0"/>
    <w:rPr>
      <w:color w:val="FFFFFF"/>
      <w:shd w:val="clear" w:fill="00C1B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2019-06-20T02:26:36Z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