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 w:cs="仿宋"/>
          <w:color w:val="000000"/>
          <w:kern w:val="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招标文件不加盖招标人公章、投标文件密封检查不到位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招标代理合同不规范、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中标候选人公示不明确异议答复渠道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不明确行政监督部门的招标人及招标代理机构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宋体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  <w:t>招标人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27" w:firstLineChars="196"/>
        <w:textAlignment w:val="center"/>
        <w:rPr>
          <w:rFonts w:ascii="Times New Roman" w:hAnsi="Times New Roman" w:eastAsia="宋体" w:cs="Microsoft Sans Serif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长春市朝阳区住房和城乡建设局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白山市浑江区民政局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吉林省民航机场集团有限公司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白城市中城投资建设有限公司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桦甸市城市管理行政执法局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吉林公主岭国家农业科技园区管理委员会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柳河县实验幼儿园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通化市社会福利院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磐石市金昱投资发展有限公司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辽源市城市基础设施建设开发有限责任公司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白山市民生城镇化建设开发有限公司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公主岭市双龙镇人民政府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梅河口市住房和城乡建设局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靖宇县中医院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辉南县应急管理局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长春城投建设投资（集团）有限公司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招标代理机构（1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吉林省科信项目管理有限公司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吉林省卓越工程咨询有限公司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北京典方建设工程咨询有限公司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吉林省亿华项目管理咨询有限公司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吉林省中际项目管理有限公司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吉林省机械设备成套招标公司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通化市吉泰建设项目管理有限公司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吉林省北华建设项目管理有限公司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中洺威项目管理咨询有限公司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辽源市宏基建设工程招标有限公司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仿宋"/>
          <w:color w:val="000000"/>
          <w:kern w:val="0"/>
          <w:sz w:val="32"/>
          <w:szCs w:val="32"/>
        </w:rPr>
        <w:t>吉林省顺遂项目管理咨询有限公司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中招国际招标有限公司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长春中建招标投标代理有限责任公司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吉林省金龙工程项目咨询有限公司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吉林省建合项目管理有限公司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吉林瑞成工程招标造价咨询有限公司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Microsoft Sans Serif"/>
          <w:color w:val="000000"/>
          <w:kern w:val="0"/>
          <w:sz w:val="32"/>
          <w:szCs w:val="32"/>
        </w:rPr>
        <w:t>吉林省国建工程咨询有限公司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textAlignment w:val="center"/>
        <w:rPr>
          <w:rFonts w:ascii="Times New Roman" w:hAnsi="Times New Roman" w:eastAsia="仿宋" w:cs="Microsoft Sans Serif"/>
          <w:color w:val="000000"/>
          <w:kern w:val="0"/>
          <w:sz w:val="32"/>
          <w:szCs w:val="32"/>
        </w:rPr>
      </w:pPr>
    </w:p>
    <w:p/>
    <w:p/>
    <w:p/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WZmMjU0MjcyNTIwYThiNzcxZDI3MjY5NWNmMjIifQ=="/>
  </w:docVars>
  <w:rsids>
    <w:rsidRoot w:val="18115595"/>
    <w:rsid w:val="0AFF33BF"/>
    <w:rsid w:val="181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2022-04-24T10:28:00Z</dcterms:created>
  <dc:creator>WPS_1481543235</dc:creator>
  <cp:lastModifiedBy>张笑宁</cp:lastModifiedBy>
  <dcterms:modified xsi:type="dcterms:W3CDTF">2022-05-31T02:09:45Z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0FD7839B75D84D89A674D3D0AC804B33</vt:lpwstr>
  </property>
</Properties>
</file>